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AC037" w14:textId="43BF2420"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0B217A">
        <w:rPr>
          <w:rFonts w:ascii="Arial" w:hAnsi="Arial" w:cs="Arial"/>
          <w:b/>
          <w:bCs/>
          <w:sz w:val="24"/>
        </w:rPr>
        <w:t>3</w:t>
      </w:r>
      <w:r w:rsidR="00EE77A1">
        <w:rPr>
          <w:rFonts w:ascii="Arial" w:hAnsi="Arial" w:cs="Arial"/>
          <w:b/>
          <w:bCs/>
          <w:sz w:val="24"/>
        </w:rPr>
        <w:t>-e</w:t>
      </w:r>
      <w:r w:rsidR="00EA0905">
        <w:rPr>
          <w:rFonts w:ascii="Arial" w:hAnsi="Arial" w:cs="Arial"/>
          <w:b/>
          <w:bCs/>
          <w:sz w:val="24"/>
        </w:rPr>
        <w:tab/>
      </w:r>
      <w:r w:rsidR="00EA0905">
        <w:rPr>
          <w:rFonts w:ascii="Arial" w:hAnsi="Arial" w:cs="Arial"/>
          <w:b/>
          <w:bCs/>
          <w:sz w:val="24"/>
        </w:rPr>
        <w:tab/>
      </w:r>
      <w:r w:rsidRPr="00FF2684">
        <w:rPr>
          <w:rFonts w:ascii="Arial" w:hAnsi="Arial" w:cs="Arial"/>
          <w:b/>
          <w:bCs/>
          <w:sz w:val="24"/>
        </w:rPr>
        <w:t>R1-</w:t>
      </w:r>
      <w:r w:rsidR="008E6F66" w:rsidRPr="00FF2684">
        <w:rPr>
          <w:rFonts w:ascii="Arial" w:hAnsi="Arial" w:cs="Arial"/>
          <w:b/>
          <w:bCs/>
          <w:sz w:val="24"/>
        </w:rPr>
        <w:t>20</w:t>
      </w:r>
      <w:r w:rsidR="009E77C0">
        <w:rPr>
          <w:rFonts w:ascii="Arial" w:hAnsi="Arial" w:cs="Arial"/>
          <w:b/>
          <w:bCs/>
          <w:sz w:val="24"/>
        </w:rPr>
        <w:t>0</w:t>
      </w:r>
      <w:r w:rsidR="000B217A">
        <w:rPr>
          <w:rFonts w:ascii="Arial" w:hAnsi="Arial" w:cs="Arial"/>
          <w:b/>
          <w:bCs/>
          <w:sz w:val="24"/>
        </w:rPr>
        <w:t>9148</w:t>
      </w:r>
    </w:p>
    <w:p w14:paraId="72FCE9CD" w14:textId="2F132D7C" w:rsidR="002B5A12" w:rsidRPr="002B5A12" w:rsidRDefault="002B5A12" w:rsidP="002B5A12">
      <w:pPr>
        <w:tabs>
          <w:tab w:val="center" w:pos="4536"/>
          <w:tab w:val="right" w:pos="9072"/>
        </w:tabs>
        <w:rPr>
          <w:rFonts w:ascii="Arial" w:hAnsi="Arial" w:cs="Arial"/>
          <w:b/>
          <w:bCs/>
          <w:sz w:val="24"/>
          <w:lang w:eastAsia="ja-JP"/>
        </w:rPr>
      </w:pPr>
      <w:r w:rsidRPr="002B5A12">
        <w:rPr>
          <w:rFonts w:ascii="Arial" w:hAnsi="Arial" w:cs="Arial"/>
          <w:b/>
          <w:bCs/>
          <w:sz w:val="24"/>
          <w:lang w:eastAsia="ja-JP"/>
        </w:rPr>
        <w:t xml:space="preserve">e-Meeting, </w:t>
      </w:r>
      <w:r w:rsidR="000B217A" w:rsidRPr="006F40FB">
        <w:rPr>
          <w:rFonts w:ascii="Arial" w:hAnsi="Arial" w:cs="Arial"/>
          <w:b/>
          <w:bCs/>
          <w:sz w:val="24"/>
          <w:lang w:eastAsia="ja-JP"/>
        </w:rPr>
        <w:t>October 26</w:t>
      </w:r>
      <w:r w:rsidR="000B217A" w:rsidRPr="006F40FB">
        <w:rPr>
          <w:rFonts w:ascii="Arial" w:hAnsi="Arial" w:cs="Arial"/>
          <w:b/>
          <w:bCs/>
          <w:sz w:val="24"/>
          <w:vertAlign w:val="superscript"/>
          <w:lang w:eastAsia="ja-JP"/>
        </w:rPr>
        <w:t>th</w:t>
      </w:r>
      <w:r w:rsidR="000B217A" w:rsidRPr="006F40FB">
        <w:rPr>
          <w:rFonts w:ascii="Arial" w:hAnsi="Arial" w:cs="Arial"/>
          <w:b/>
          <w:bCs/>
          <w:sz w:val="24"/>
          <w:lang w:eastAsia="ja-JP"/>
        </w:rPr>
        <w:t xml:space="preserve"> – November 13</w:t>
      </w:r>
      <w:r w:rsidR="000B217A" w:rsidRPr="006F40FB">
        <w:rPr>
          <w:rFonts w:ascii="Arial" w:hAnsi="Arial" w:cs="Arial"/>
          <w:b/>
          <w:bCs/>
          <w:sz w:val="24"/>
          <w:vertAlign w:val="superscript"/>
          <w:lang w:eastAsia="ja-JP"/>
        </w:rPr>
        <w:t>th</w:t>
      </w:r>
      <w:r w:rsidR="001560E8" w:rsidRPr="001560E8">
        <w:rPr>
          <w:rFonts w:ascii="Arial" w:hAnsi="Arial" w:cs="Arial"/>
          <w:b/>
          <w:bCs/>
          <w:sz w:val="24"/>
          <w:lang w:eastAsia="ja-JP"/>
        </w:rPr>
        <w:t>, 2020</w:t>
      </w:r>
    </w:p>
    <w:p w14:paraId="7D8330D3" w14:textId="77777777" w:rsidR="002E6B5E" w:rsidRPr="002B5A12" w:rsidRDefault="002E6B5E" w:rsidP="002E6B5E">
      <w:pPr>
        <w:pStyle w:val="a5"/>
        <w:jc w:val="both"/>
        <w:rPr>
          <w:i w:val="0"/>
          <w:iCs/>
          <w:sz w:val="24"/>
          <w:szCs w:val="24"/>
          <w:lang w:eastAsia="ja-JP"/>
        </w:rPr>
      </w:pPr>
    </w:p>
    <w:p w14:paraId="2CF51AFF" w14:textId="70A9EDCB"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1560E8">
        <w:rPr>
          <w:b/>
          <w:noProof/>
          <w:sz w:val="22"/>
          <w:szCs w:val="22"/>
          <w:lang w:val="en-US"/>
        </w:rPr>
        <w:t>8.3.1.1</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36E366D6" w:rsidR="00526C84" w:rsidRDefault="008768FE" w:rsidP="00526C8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
      <w:bookmarkStart w:id="2" w:name="OLE_LINK5"/>
      <w:bookmarkStart w:id="3" w:name="OLE_LINK44"/>
      <w:bookmarkStart w:id="4" w:name="OLE_LINK45"/>
      <w:r w:rsidR="00CA346A">
        <w:rPr>
          <w:b/>
          <w:noProof/>
          <w:sz w:val="22"/>
          <w:szCs w:val="22"/>
          <w:lang w:val="en-US"/>
        </w:rPr>
        <w:t>Discus</w:t>
      </w:r>
      <w:r w:rsidR="002B7737">
        <w:rPr>
          <w:b/>
          <w:noProof/>
          <w:sz w:val="22"/>
          <w:szCs w:val="22"/>
          <w:lang w:val="en-US"/>
        </w:rPr>
        <w:t>s</w:t>
      </w:r>
      <w:r w:rsidR="00AF3503">
        <w:rPr>
          <w:b/>
          <w:noProof/>
          <w:sz w:val="22"/>
          <w:szCs w:val="22"/>
          <w:lang w:val="en-US"/>
        </w:rPr>
        <w:t>i</w:t>
      </w:r>
      <w:r w:rsidR="002B7737">
        <w:rPr>
          <w:b/>
          <w:noProof/>
          <w:sz w:val="22"/>
          <w:szCs w:val="22"/>
          <w:lang w:val="en-US"/>
        </w:rPr>
        <w:t xml:space="preserve">on </w:t>
      </w:r>
      <w:r w:rsidR="00B1790E">
        <w:rPr>
          <w:b/>
          <w:noProof/>
          <w:sz w:val="22"/>
          <w:szCs w:val="22"/>
          <w:lang w:val="en-US"/>
        </w:rPr>
        <w:t>on</w:t>
      </w:r>
      <w:r w:rsidR="002B7737">
        <w:rPr>
          <w:b/>
          <w:noProof/>
          <w:sz w:val="22"/>
          <w:szCs w:val="22"/>
          <w:lang w:val="en-US"/>
        </w:rPr>
        <w:t xml:space="preserve"> n</w:t>
      </w:r>
      <w:r w:rsidR="00526C84" w:rsidRPr="00526C84">
        <w:rPr>
          <w:b/>
          <w:noProof/>
          <w:sz w:val="22"/>
          <w:szCs w:val="22"/>
          <w:lang w:val="en-US"/>
        </w:rPr>
        <w:t xml:space="preserve">ecessity and </w:t>
      </w:r>
      <w:r w:rsidR="002B7737">
        <w:rPr>
          <w:b/>
          <w:noProof/>
          <w:sz w:val="22"/>
          <w:szCs w:val="22"/>
          <w:lang w:val="en-US"/>
        </w:rPr>
        <w:t>s</w:t>
      </w:r>
      <w:r w:rsidR="00526C84" w:rsidRPr="00526C84">
        <w:rPr>
          <w:b/>
          <w:noProof/>
          <w:sz w:val="22"/>
          <w:szCs w:val="22"/>
          <w:lang w:val="en-US"/>
        </w:rPr>
        <w:t>upport of Physical Layer feedback enhancements</w:t>
      </w:r>
      <w:bookmarkEnd w:id="1"/>
      <w:bookmarkEnd w:id="2"/>
      <w:r w:rsidR="00526C84" w:rsidRPr="001D3F32">
        <w:rPr>
          <w:b/>
          <w:noProof/>
          <w:sz w:val="22"/>
          <w:szCs w:val="22"/>
          <w:lang w:val="en-US"/>
        </w:rPr>
        <w:t xml:space="preserve"> </w:t>
      </w:r>
      <w:bookmarkEnd w:id="3"/>
      <w:bookmarkEnd w:id="4"/>
    </w:p>
    <w:p w14:paraId="31A3C89E" w14:textId="0B27B616" w:rsidR="008768FE" w:rsidRPr="001D3F32" w:rsidRDefault="008768FE" w:rsidP="00526C84">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643E82E0" w14:textId="77777777" w:rsidR="002B7737" w:rsidRDefault="002B7737" w:rsidP="002B7737">
      <w:pPr>
        <w:rPr>
          <w:lang w:eastAsia="ja-JP"/>
        </w:rPr>
      </w:pPr>
      <w:bookmarkStart w:id="6" w:name="OLE_LINK10"/>
      <w:bookmarkStart w:id="7" w:name="OLE_LINK11"/>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 The first objective is about whether some physical layer feedback enhancements should be studied and specified for URLLC, including HARQ-ACK and CSI feedback enhancements. The objective is showed below.</w:t>
      </w:r>
    </w:p>
    <w:p w14:paraId="4D2FB4F3" w14:textId="77777777" w:rsidR="002B7737" w:rsidRPr="00E40AA1" w:rsidRDefault="002B7737" w:rsidP="003D1937">
      <w:pPr>
        <w:numPr>
          <w:ilvl w:val="0"/>
          <w:numId w:val="28"/>
        </w:numPr>
        <w:overflowPunct w:val="0"/>
        <w:autoSpaceDE w:val="0"/>
        <w:autoSpaceDN w:val="0"/>
        <w:rPr>
          <w:lang w:val="en-US" w:eastAsia="fi-FI"/>
        </w:rPr>
      </w:pPr>
      <w:r w:rsidRPr="00E40AA1">
        <w:rPr>
          <w:lang w:val="en-US"/>
        </w:rPr>
        <w:t xml:space="preserve">Study, identify and specify if needed, required Physical Layer feedback enhancements for meeting URLLC requirements covering </w:t>
      </w:r>
    </w:p>
    <w:p w14:paraId="3A3DA57F" w14:textId="77777777" w:rsidR="002B7737" w:rsidRPr="00E40AA1" w:rsidRDefault="002B7737" w:rsidP="003D1937">
      <w:pPr>
        <w:numPr>
          <w:ilvl w:val="2"/>
          <w:numId w:val="28"/>
        </w:numPr>
        <w:overflowPunct w:val="0"/>
        <w:autoSpaceDE w:val="0"/>
        <w:autoSpaceDN w:val="0"/>
        <w:rPr>
          <w:lang w:val="en-US"/>
        </w:rPr>
      </w:pPr>
      <w:r w:rsidRPr="00E40AA1">
        <w:rPr>
          <w:lang w:val="en-US"/>
        </w:rPr>
        <w:t>UE feedback enhancements for HARQ-ACK [RAN1]</w:t>
      </w:r>
    </w:p>
    <w:p w14:paraId="6A02BD18" w14:textId="77777777" w:rsidR="002B7737" w:rsidRPr="00E40AA1" w:rsidRDefault="002B7737" w:rsidP="003D1937">
      <w:pPr>
        <w:pStyle w:val="aff8"/>
        <w:numPr>
          <w:ilvl w:val="2"/>
          <w:numId w:val="28"/>
        </w:numPr>
        <w:overflowPunct w:val="0"/>
        <w:autoSpaceDE w:val="0"/>
        <w:autoSpaceDN w:val="0"/>
        <w:ind w:leftChars="0"/>
        <w:rPr>
          <w:rFonts w:eastAsia="Times New Roman"/>
          <w:lang w:val="en-US"/>
        </w:rPr>
      </w:pPr>
      <w:r w:rsidRPr="00E40AA1">
        <w:rPr>
          <w:rFonts w:eastAsia="Times New Roman"/>
          <w:lang w:val="en-US"/>
        </w:rPr>
        <w:t>CSI feedback enhancements to allow for more accurate MCS selection [RAN1]</w:t>
      </w:r>
    </w:p>
    <w:p w14:paraId="061D3842" w14:textId="77777777" w:rsidR="002B7737" w:rsidRPr="00EC4673" w:rsidRDefault="002B7737" w:rsidP="002B7737">
      <w:pPr>
        <w:pStyle w:val="aff8"/>
        <w:ind w:left="800"/>
        <w:rPr>
          <w:rFonts w:eastAsia="Times New Roman"/>
          <w:lang w:val="en-U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p w14:paraId="2A03FD17" w14:textId="77777777" w:rsidR="002B7737" w:rsidRPr="00580326" w:rsidRDefault="002B7737" w:rsidP="002B7737">
      <w:pPr>
        <w:rPr>
          <w:lang w:val="en-US" w:eastAsia="ja-JP"/>
        </w:rPr>
      </w:pPr>
    </w:p>
    <w:p w14:paraId="4AA07804" w14:textId="493F091A" w:rsidR="002B7737" w:rsidRDefault="002B7737" w:rsidP="00E17497">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lang w:eastAsia="zh-CN"/>
        </w:rPr>
        <w:t>initial thoughts</w:t>
      </w:r>
      <w:r w:rsidRPr="001D3F32">
        <w:rPr>
          <w:rFonts w:eastAsia="宋体"/>
          <w:lang w:eastAsia="zh-CN"/>
        </w:rPr>
        <w:t xml:space="preserve"> on</w:t>
      </w:r>
      <w:r>
        <w:rPr>
          <w:rFonts w:eastAsia="宋体"/>
          <w:lang w:eastAsia="zh-CN"/>
        </w:rPr>
        <w:t xml:space="preserve"> </w:t>
      </w:r>
      <w:r w:rsidRPr="001560E8">
        <w:rPr>
          <w:rFonts w:eastAsia="宋体"/>
          <w:lang w:eastAsia="zh-CN"/>
        </w:rPr>
        <w:t>Physical Layer</w:t>
      </w:r>
      <w:r w:rsidR="006E0EC8">
        <w:rPr>
          <w:rFonts w:eastAsia="宋体"/>
          <w:lang w:eastAsia="zh-CN"/>
        </w:rPr>
        <w:t xml:space="preserve"> UE</w:t>
      </w:r>
      <w:r w:rsidRPr="001560E8">
        <w:rPr>
          <w:rFonts w:eastAsia="宋体"/>
          <w:lang w:eastAsia="zh-CN"/>
        </w:rPr>
        <w:t xml:space="preserve"> feedback</w:t>
      </w:r>
      <w:r>
        <w:rPr>
          <w:rFonts w:eastAsia="宋体"/>
          <w:lang w:eastAsia="zh-CN"/>
        </w:rPr>
        <w:t xml:space="preserve"> enhancements</w:t>
      </w:r>
      <w:r w:rsidR="006E0EC8">
        <w:rPr>
          <w:rFonts w:eastAsia="宋体"/>
          <w:lang w:eastAsia="zh-CN"/>
        </w:rPr>
        <w:t xml:space="preserve"> </w:t>
      </w:r>
      <w:r w:rsidR="006E0EC8" w:rsidRPr="00E40AA1">
        <w:rPr>
          <w:lang w:val="en-US"/>
        </w:rPr>
        <w:t>for HARQ-ACK [RAN1]</w:t>
      </w:r>
      <w:r w:rsidRPr="001D3F32">
        <w:rPr>
          <w:lang w:eastAsia="ja-JP"/>
        </w:rPr>
        <w:t>.</w:t>
      </w:r>
      <w:bookmarkEnd w:id="6"/>
      <w:bookmarkEnd w:id="7"/>
    </w:p>
    <w:p w14:paraId="6F295678" w14:textId="1BA76804" w:rsidR="00801E8E" w:rsidRDefault="00801E8E" w:rsidP="00801E8E">
      <w:pPr>
        <w:pStyle w:val="1"/>
        <w:tabs>
          <w:tab w:val="num" w:pos="426"/>
        </w:tabs>
        <w:ind w:left="426" w:hanging="426"/>
        <w:rPr>
          <w:szCs w:val="36"/>
          <w:lang w:eastAsia="ja-JP"/>
        </w:rPr>
      </w:pPr>
      <w:r w:rsidRPr="00801E8E">
        <w:rPr>
          <w:szCs w:val="36"/>
          <w:lang w:eastAsia="ja-JP"/>
        </w:rPr>
        <w:t>Discussion</w:t>
      </w:r>
    </w:p>
    <w:p w14:paraId="44B1A264" w14:textId="61664196" w:rsidR="0072568B" w:rsidRPr="000B217A" w:rsidRDefault="000B217A" w:rsidP="000B217A">
      <w:pPr>
        <w:pStyle w:val="2"/>
        <w:tabs>
          <w:tab w:val="num" w:pos="426"/>
        </w:tabs>
        <w:ind w:left="426" w:hanging="426"/>
        <w:rPr>
          <w:szCs w:val="36"/>
        </w:rPr>
      </w:pPr>
      <w:r>
        <w:rPr>
          <w:szCs w:val="36"/>
        </w:rPr>
        <w:t xml:space="preserve"> </w:t>
      </w:r>
      <w:r w:rsidR="0072568B" w:rsidRPr="000B217A">
        <w:rPr>
          <w:szCs w:val="36"/>
        </w:rPr>
        <w:t>Support avoiding SPS HARQ-ACK dropping for TDD</w:t>
      </w:r>
    </w:p>
    <w:p w14:paraId="442DEA5D" w14:textId="77777777" w:rsidR="007A64A6" w:rsidRPr="007A64A6" w:rsidRDefault="007A64A6" w:rsidP="000B217A">
      <w:pPr>
        <w:rPr>
          <w:lang w:eastAsia="ja-JP"/>
        </w:rPr>
      </w:pPr>
    </w:p>
    <w:p w14:paraId="64C6946D" w14:textId="29F2141D" w:rsidR="00106674" w:rsidRDefault="0072568B" w:rsidP="000B217A">
      <w:pPr>
        <w:jc w:val="both"/>
        <w:rPr>
          <w:sz w:val="22"/>
          <w:szCs w:val="22"/>
          <w:lang w:eastAsia="zh-CN"/>
        </w:rPr>
      </w:pPr>
      <w:r w:rsidRPr="0072568B">
        <w:rPr>
          <w:rFonts w:eastAsia="宋体"/>
          <w:lang w:eastAsia="zh-CN"/>
        </w:rPr>
        <w:t>In RAN1#102-e meeting, it has been agreed to discuss</w:t>
      </w:r>
      <w:r>
        <w:rPr>
          <w:rFonts w:eastAsia="宋体"/>
          <w:lang w:eastAsia="zh-CN"/>
        </w:rPr>
        <w:t xml:space="preserve"> </w:t>
      </w:r>
      <w:bookmarkStart w:id="8" w:name="OLE_LINK12"/>
      <w:r w:rsidRPr="0072568B">
        <w:rPr>
          <w:rFonts w:eastAsia="宋体" w:hint="eastAsia"/>
          <w:lang w:eastAsia="zh-CN"/>
        </w:rPr>
        <w:t>HARQ-ACK feedback</w:t>
      </w:r>
      <w:bookmarkEnd w:id="8"/>
      <w:r w:rsidRPr="0072568B">
        <w:rPr>
          <w:rFonts w:eastAsia="宋体" w:hint="eastAsia"/>
          <w:lang w:eastAsia="zh-CN"/>
        </w:rPr>
        <w:t xml:space="preserve"> enhancements for TDD DL SPS</w:t>
      </w:r>
      <w:r>
        <w:rPr>
          <w:rFonts w:eastAsia="宋体"/>
          <w:lang w:eastAsia="zh-CN"/>
        </w:rPr>
        <w:t xml:space="preserve"> with high priority, and </w:t>
      </w:r>
      <w:r>
        <w:rPr>
          <w:sz w:val="22"/>
          <w:szCs w:val="22"/>
          <w:lang w:eastAsia="zh-CN"/>
        </w:rPr>
        <w:t>a following agreement has been made:</w:t>
      </w:r>
    </w:p>
    <w:p w14:paraId="0481DCD4" w14:textId="77777777" w:rsidR="0072568B" w:rsidRPr="002657AD" w:rsidRDefault="0072568B" w:rsidP="000B217A">
      <w:pPr>
        <w:spacing w:after="0"/>
        <w:ind w:left="284"/>
        <w:contextualSpacing/>
        <w:rPr>
          <w:i/>
          <w:iCs/>
          <w:highlight w:val="green"/>
        </w:rPr>
      </w:pPr>
      <w:r w:rsidRPr="002657AD">
        <w:rPr>
          <w:i/>
          <w:iCs/>
          <w:highlight w:val="green"/>
        </w:rPr>
        <w:t>Agreements:</w:t>
      </w:r>
    </w:p>
    <w:p w14:paraId="05015582" w14:textId="77777777" w:rsidR="0072568B" w:rsidRPr="002657AD" w:rsidRDefault="0072568B" w:rsidP="000B217A">
      <w:pPr>
        <w:spacing w:after="0"/>
        <w:ind w:left="284"/>
        <w:contextualSpacing/>
        <w:rPr>
          <w:i/>
          <w:iCs/>
        </w:rPr>
      </w:pPr>
      <w:r w:rsidRPr="002657AD">
        <w:rPr>
          <w:i/>
          <w:iCs/>
        </w:rPr>
        <w:t xml:space="preserve">Support Rel-17 enhancements to avoid SPS HARQ-ACK dropping for TDD due to PUCCH collision with at least one DL or flexible symbol. </w:t>
      </w:r>
    </w:p>
    <w:p w14:paraId="1F3A2150" w14:textId="77777777" w:rsidR="0072568B" w:rsidRPr="002657AD" w:rsidRDefault="0072568B" w:rsidP="000B217A">
      <w:pPr>
        <w:pStyle w:val="aff8"/>
        <w:numPr>
          <w:ilvl w:val="0"/>
          <w:numId w:val="32"/>
        </w:numPr>
        <w:spacing w:after="0"/>
        <w:ind w:leftChars="0" w:left="851"/>
        <w:contextualSpacing/>
        <w:rPr>
          <w:i/>
          <w:iCs/>
        </w:rPr>
      </w:pPr>
      <w:r w:rsidRPr="002657AD">
        <w:rPr>
          <w:i/>
          <w:iCs/>
        </w:rPr>
        <w:t>This topic is to be considered as high priority</w:t>
      </w:r>
    </w:p>
    <w:p w14:paraId="141CBFAD" w14:textId="77777777" w:rsidR="0072568B" w:rsidRPr="002657AD" w:rsidRDefault="0072568B" w:rsidP="000B217A">
      <w:pPr>
        <w:pStyle w:val="aff8"/>
        <w:numPr>
          <w:ilvl w:val="0"/>
          <w:numId w:val="32"/>
        </w:numPr>
        <w:spacing w:after="0"/>
        <w:ind w:leftChars="0" w:left="851"/>
        <w:contextualSpacing/>
        <w:rPr>
          <w:i/>
          <w:iCs/>
        </w:rPr>
      </w:pPr>
      <w:r w:rsidRPr="002657AD">
        <w:rPr>
          <w:i/>
          <w:iCs/>
        </w:rPr>
        <w:t>FFS detailed solution(s)</w:t>
      </w:r>
    </w:p>
    <w:p w14:paraId="562C88C9" w14:textId="73367161" w:rsidR="0072568B" w:rsidRDefault="00A3089E" w:rsidP="000B217A">
      <w:pPr>
        <w:jc w:val="both"/>
        <w:rPr>
          <w:rFonts w:eastAsia="宋体"/>
          <w:lang w:eastAsia="zh-CN"/>
        </w:rPr>
      </w:pPr>
      <w:r>
        <w:rPr>
          <w:rFonts w:eastAsia="宋体" w:hint="eastAsia"/>
          <w:lang w:eastAsia="zh-CN"/>
        </w:rPr>
        <w:t>S</w:t>
      </w:r>
      <w:r>
        <w:rPr>
          <w:rFonts w:eastAsia="宋体"/>
          <w:lang w:eastAsia="zh-CN"/>
        </w:rPr>
        <w:t>everal possible solutions were proposed in last meeting, among them, delaying the HARQ-ACK transmission to the near</w:t>
      </w:r>
      <w:r w:rsidR="009F7BF0">
        <w:rPr>
          <w:rFonts w:eastAsia="宋体"/>
          <w:lang w:eastAsia="zh-CN"/>
        </w:rPr>
        <w:t xml:space="preserve">est available UL sub/sub-slot might be a simple way with acceptable specification modification. </w:t>
      </w:r>
    </w:p>
    <w:p w14:paraId="0AA89DA3" w14:textId="5CF22BDB" w:rsidR="009F7BF0" w:rsidRDefault="009F7BF0" w:rsidP="000B217A">
      <w:pPr>
        <w:jc w:val="both"/>
        <w:rPr>
          <w:rFonts w:eastAsia="宋体"/>
          <w:lang w:eastAsia="zh-CN"/>
        </w:rPr>
      </w:pPr>
      <w:r>
        <w:rPr>
          <w:rFonts w:eastAsia="宋体"/>
          <w:lang w:eastAsia="zh-CN"/>
        </w:rPr>
        <w:t xml:space="preserve">If </w:t>
      </w:r>
      <w:r w:rsidRPr="0072568B">
        <w:rPr>
          <w:rFonts w:eastAsia="宋体" w:hint="eastAsia"/>
          <w:lang w:eastAsia="zh-CN"/>
        </w:rPr>
        <w:t>HARQ-ACK feedback</w:t>
      </w:r>
      <w:r>
        <w:rPr>
          <w:rFonts w:eastAsia="宋体"/>
          <w:lang w:eastAsia="zh-CN"/>
        </w:rPr>
        <w:t xml:space="preserve"> of </w:t>
      </w:r>
      <w:r w:rsidR="00F51861">
        <w:rPr>
          <w:rFonts w:eastAsia="宋体"/>
          <w:lang w:eastAsia="zh-CN"/>
        </w:rPr>
        <w:t xml:space="preserve">SPS PDSCHs pointing to </w:t>
      </w:r>
      <w:r w:rsidR="009A7946">
        <w:rPr>
          <w:rFonts w:eastAsia="宋体" w:hint="eastAsia"/>
          <w:lang w:eastAsia="zh-CN"/>
        </w:rPr>
        <w:t>variant</w:t>
      </w:r>
      <w:r w:rsidR="009A7946">
        <w:rPr>
          <w:rFonts w:eastAsia="宋体"/>
          <w:lang w:eastAsia="zh-CN"/>
        </w:rPr>
        <w:t xml:space="preserve"> </w:t>
      </w:r>
      <w:r w:rsidR="00F51861">
        <w:rPr>
          <w:rFonts w:eastAsia="宋体"/>
          <w:lang w:eastAsia="zh-CN"/>
        </w:rPr>
        <w:t xml:space="preserve">UL </w:t>
      </w:r>
      <w:r w:rsidR="00665E66">
        <w:rPr>
          <w:rFonts w:eastAsia="宋体"/>
          <w:lang w:eastAsia="zh-CN"/>
        </w:rPr>
        <w:t>slot</w:t>
      </w:r>
      <w:r w:rsidR="00F51861">
        <w:rPr>
          <w:rFonts w:eastAsia="宋体"/>
          <w:lang w:eastAsia="zh-CN"/>
        </w:rPr>
        <w:t>s</w:t>
      </w:r>
      <w:r w:rsidR="00665E66">
        <w:rPr>
          <w:rFonts w:eastAsia="宋体"/>
          <w:lang w:eastAsia="zh-CN"/>
        </w:rPr>
        <w:t>/sub-slots</w:t>
      </w:r>
      <w:r w:rsidR="00F51861">
        <w:rPr>
          <w:rFonts w:eastAsia="宋体"/>
          <w:lang w:eastAsia="zh-CN"/>
        </w:rPr>
        <w:t xml:space="preserve"> are encountered with invalid symbols and delay</w:t>
      </w:r>
      <w:r w:rsidR="00665E66">
        <w:rPr>
          <w:rFonts w:eastAsia="宋体"/>
          <w:lang w:eastAsia="zh-CN"/>
        </w:rPr>
        <w:t>ed</w:t>
      </w:r>
      <w:r w:rsidR="00070524">
        <w:rPr>
          <w:rFonts w:eastAsia="宋体"/>
          <w:lang w:eastAsia="zh-CN"/>
        </w:rPr>
        <w:t xml:space="preserve"> to a same PUCCH resource</w:t>
      </w:r>
      <w:r w:rsidR="00F51861">
        <w:rPr>
          <w:rFonts w:eastAsia="宋体"/>
          <w:lang w:eastAsia="zh-CN"/>
        </w:rPr>
        <w:t xml:space="preserve">, how to construct the codebook is a problem. </w:t>
      </w:r>
      <w:r w:rsidR="00E335AB">
        <w:rPr>
          <w:rFonts w:eastAsia="宋体"/>
          <w:lang w:eastAsia="zh-CN"/>
        </w:rPr>
        <w:t xml:space="preserve">An example of </w:t>
      </w:r>
      <w:r w:rsidR="00B8687B">
        <w:rPr>
          <w:rFonts w:eastAsia="宋体"/>
          <w:lang w:eastAsia="zh-CN"/>
        </w:rPr>
        <w:t xml:space="preserve">SPS PDSCH HARQ-ACK only feedback </w:t>
      </w:r>
      <w:r w:rsidR="006F7A1D">
        <w:rPr>
          <w:rFonts w:eastAsia="宋体"/>
          <w:lang w:eastAsia="zh-CN"/>
        </w:rPr>
        <w:t>and</w:t>
      </w:r>
      <w:r w:rsidR="00B8687B">
        <w:rPr>
          <w:rFonts w:eastAsia="宋体"/>
          <w:lang w:eastAsia="zh-CN"/>
        </w:rPr>
        <w:t xml:space="preserve"> </w:t>
      </w:r>
      <w:r w:rsidR="00E335AB">
        <w:rPr>
          <w:rFonts w:eastAsia="宋体"/>
          <w:lang w:eastAsia="zh-CN"/>
        </w:rPr>
        <w:t xml:space="preserve">type 2 </w:t>
      </w:r>
      <w:r w:rsidR="00B8687B">
        <w:rPr>
          <w:rFonts w:eastAsia="宋体"/>
          <w:lang w:eastAsia="zh-CN"/>
        </w:rPr>
        <w:t xml:space="preserve">HARQ-ACK </w:t>
      </w:r>
      <w:r w:rsidR="00E335AB">
        <w:rPr>
          <w:rFonts w:eastAsia="宋体"/>
          <w:lang w:eastAsia="zh-CN"/>
        </w:rPr>
        <w:t>codebook generation sequence is shown in Figure 1 below. For all the HARQ</w:t>
      </w:r>
      <w:r w:rsidR="00E335AB">
        <w:rPr>
          <w:rFonts w:eastAsia="宋体" w:hint="eastAsia"/>
          <w:lang w:eastAsia="zh-CN"/>
        </w:rPr>
        <w:t>-</w:t>
      </w:r>
      <w:r w:rsidR="00E335AB">
        <w:rPr>
          <w:rFonts w:eastAsia="宋体"/>
          <w:lang w:eastAsia="zh-CN"/>
        </w:rPr>
        <w:t xml:space="preserve">ACK </w:t>
      </w:r>
      <w:r w:rsidR="00E335AB">
        <w:rPr>
          <w:rFonts w:eastAsia="宋体" w:hint="eastAsia"/>
          <w:lang w:eastAsia="zh-CN"/>
        </w:rPr>
        <w:t>bits</w:t>
      </w:r>
      <w:r w:rsidR="00E335AB">
        <w:rPr>
          <w:rFonts w:eastAsia="宋体"/>
          <w:lang w:eastAsia="zh-CN"/>
        </w:rPr>
        <w:t xml:space="preserve"> corresponding to one </w:t>
      </w:r>
      <w:bookmarkStart w:id="9" w:name="OLE_LINK14"/>
      <w:bookmarkStart w:id="10" w:name="OLE_LINK15"/>
      <w:r w:rsidR="00E335AB">
        <w:rPr>
          <w:rFonts w:eastAsia="宋体"/>
          <w:lang w:eastAsia="zh-CN"/>
        </w:rPr>
        <w:t>virtual PUCCH slot</w:t>
      </w:r>
      <w:bookmarkEnd w:id="9"/>
      <w:bookmarkEnd w:id="10"/>
      <w:r w:rsidR="00070524">
        <w:rPr>
          <w:rFonts w:eastAsia="宋体"/>
          <w:lang w:eastAsia="zh-CN"/>
        </w:rPr>
        <w:t>/sub-slot</w:t>
      </w:r>
      <w:r w:rsidR="00E335AB">
        <w:rPr>
          <w:rFonts w:eastAsia="宋体"/>
          <w:lang w:eastAsia="zh-CN"/>
        </w:rPr>
        <w:t xml:space="preserve"> (virtual PUCCH slot</w:t>
      </w:r>
      <w:r w:rsidR="00070524">
        <w:rPr>
          <w:rFonts w:eastAsia="宋体"/>
          <w:lang w:eastAsia="zh-CN"/>
        </w:rPr>
        <w:t>/sub-slot</w:t>
      </w:r>
      <w:r w:rsidR="00E335AB">
        <w:rPr>
          <w:rFonts w:eastAsia="宋体"/>
          <w:lang w:eastAsia="zh-CN"/>
        </w:rPr>
        <w:t xml:space="preserve"> means </w:t>
      </w:r>
      <w:r w:rsidR="00070524">
        <w:rPr>
          <w:rFonts w:eastAsia="宋体"/>
          <w:lang w:eastAsia="zh-CN"/>
        </w:rPr>
        <w:t xml:space="preserve">the </w:t>
      </w:r>
      <w:r w:rsidR="00E335AB">
        <w:rPr>
          <w:rFonts w:eastAsia="宋体"/>
          <w:lang w:eastAsia="zh-CN"/>
        </w:rPr>
        <w:t xml:space="preserve">previous PUCCH resource indicated by k1 but </w:t>
      </w:r>
      <w:r w:rsidR="004E6BF4">
        <w:rPr>
          <w:rFonts w:eastAsia="宋体"/>
          <w:lang w:eastAsia="zh-CN"/>
        </w:rPr>
        <w:t>actually being non-available due to invalid symbol</w:t>
      </w:r>
      <w:r w:rsidR="00E335AB">
        <w:rPr>
          <w:rFonts w:eastAsia="宋体"/>
          <w:lang w:eastAsia="zh-CN"/>
        </w:rPr>
        <w:t>)</w:t>
      </w:r>
      <w:r w:rsidR="004E6BF4">
        <w:rPr>
          <w:rFonts w:eastAsia="宋体"/>
          <w:lang w:eastAsia="zh-CN"/>
        </w:rPr>
        <w:t>, the bit sequence follows Rel-16 rule, i.e., SPS configuration index</w:t>
      </w:r>
      <w:r w:rsidR="000B217A">
        <w:rPr>
          <w:rFonts w:eastAsia="宋体"/>
          <w:lang w:eastAsia="zh-CN"/>
        </w:rPr>
        <w:t>-&gt;</w:t>
      </w:r>
      <w:r w:rsidR="000B217A" w:rsidRPr="00636198">
        <w:rPr>
          <w:rFonts w:eastAsia="宋体"/>
          <w:lang w:eastAsia="zh-CN"/>
        </w:rPr>
        <w:t xml:space="preserve"> </w:t>
      </w:r>
      <w:r w:rsidR="000B217A">
        <w:rPr>
          <w:rFonts w:eastAsia="宋体"/>
          <w:lang w:eastAsia="zh-CN"/>
        </w:rPr>
        <w:t xml:space="preserve">DL slot index </w:t>
      </w:r>
      <w:r w:rsidR="004E6BF4">
        <w:rPr>
          <w:rFonts w:eastAsia="宋体"/>
          <w:lang w:eastAsia="zh-CN"/>
        </w:rPr>
        <w:t xml:space="preserve">-&gt;serving cell index. </w:t>
      </w:r>
      <w:r w:rsidR="00E335AB">
        <w:rPr>
          <w:rFonts w:eastAsia="宋体"/>
          <w:lang w:eastAsia="zh-CN"/>
        </w:rPr>
        <w:t xml:space="preserve"> </w:t>
      </w:r>
      <w:r w:rsidR="0030226E">
        <w:rPr>
          <w:rFonts w:eastAsia="宋体"/>
          <w:lang w:eastAsia="zh-CN"/>
        </w:rPr>
        <w:t xml:space="preserve">For feedback bits corresponding to different virtual PUCCH </w:t>
      </w:r>
      <w:r w:rsidR="00070524">
        <w:rPr>
          <w:rFonts w:eastAsia="宋体"/>
          <w:lang w:eastAsia="zh-CN"/>
        </w:rPr>
        <w:t xml:space="preserve">slots/sub-slots, </w:t>
      </w:r>
      <w:r w:rsidR="0030226E">
        <w:rPr>
          <w:rFonts w:eastAsia="宋体"/>
          <w:lang w:eastAsia="zh-CN"/>
        </w:rPr>
        <w:t xml:space="preserve">the bit sequence follows ascending order virtual PUCCH </w:t>
      </w:r>
      <w:r w:rsidR="00070524">
        <w:rPr>
          <w:rFonts w:eastAsia="宋体"/>
          <w:lang w:eastAsia="zh-CN"/>
        </w:rPr>
        <w:t xml:space="preserve">slot/sub-slot </w:t>
      </w:r>
      <w:r w:rsidR="0030226E">
        <w:rPr>
          <w:rFonts w:eastAsia="宋体"/>
          <w:lang w:eastAsia="zh-CN"/>
        </w:rPr>
        <w:t xml:space="preserve">index. </w:t>
      </w:r>
      <w:r w:rsidR="0004569A">
        <w:rPr>
          <w:rFonts w:eastAsia="宋体"/>
          <w:lang w:eastAsia="zh-CN"/>
        </w:rPr>
        <w:t xml:space="preserve">In Figure 1, the </w:t>
      </w:r>
      <w:r w:rsidR="0004569A" w:rsidRPr="0072568B">
        <w:rPr>
          <w:rFonts w:eastAsia="宋体" w:hint="eastAsia"/>
          <w:lang w:eastAsia="zh-CN"/>
        </w:rPr>
        <w:t>HARQ-ACK</w:t>
      </w:r>
      <w:r w:rsidR="0004569A">
        <w:rPr>
          <w:rFonts w:eastAsia="宋体"/>
          <w:lang w:eastAsia="zh-CN"/>
        </w:rPr>
        <w:t xml:space="preserve"> bits of SPS 1 and SPS </w:t>
      </w:r>
      <w:r w:rsidR="006A50BB">
        <w:rPr>
          <w:rFonts w:eastAsia="宋体"/>
          <w:lang w:eastAsia="zh-CN"/>
        </w:rPr>
        <w:t>2</w:t>
      </w:r>
      <w:r w:rsidR="0004569A">
        <w:rPr>
          <w:rFonts w:eastAsia="宋体"/>
          <w:lang w:eastAsia="zh-CN"/>
        </w:rPr>
        <w:t xml:space="preserve"> are intended for the first virtual PUCCH slot, the two bit ‘10’ are </w:t>
      </w:r>
      <w:r w:rsidR="00070524">
        <w:rPr>
          <w:rFonts w:eastAsia="宋体"/>
          <w:lang w:eastAsia="zh-CN"/>
        </w:rPr>
        <w:t>located</w:t>
      </w:r>
      <w:r w:rsidR="0004569A">
        <w:rPr>
          <w:rFonts w:eastAsia="宋体"/>
          <w:lang w:eastAsia="zh-CN"/>
        </w:rPr>
        <w:t xml:space="preserve"> in the first two positions of the final codebook. SPS </w:t>
      </w:r>
      <w:r w:rsidR="006A50BB">
        <w:rPr>
          <w:rFonts w:eastAsia="宋体"/>
          <w:lang w:eastAsia="zh-CN"/>
        </w:rPr>
        <w:t>3</w:t>
      </w:r>
      <w:r w:rsidR="0004569A">
        <w:rPr>
          <w:rFonts w:eastAsia="宋体"/>
          <w:lang w:eastAsia="zh-CN"/>
        </w:rPr>
        <w:t xml:space="preserve"> is previously mapped to the second virtual PUCCH slot and its feedback bit ‘1’ is set in the third position of the final codebook.</w:t>
      </w:r>
    </w:p>
    <w:p w14:paraId="3AE6FA37" w14:textId="33BAA7AE" w:rsidR="0004569A" w:rsidRDefault="0004569A" w:rsidP="000B217A">
      <w:pPr>
        <w:jc w:val="both"/>
        <w:rPr>
          <w:rFonts w:eastAsia="宋体"/>
          <w:lang w:eastAsia="zh-CN"/>
        </w:rPr>
      </w:pPr>
      <w:r>
        <w:rPr>
          <w:rFonts w:eastAsia="宋体"/>
          <w:lang w:eastAsia="zh-CN"/>
        </w:rPr>
        <w:lastRenderedPageBreak/>
        <w:t>For the type 1</w:t>
      </w:r>
      <w:r w:rsidR="00B8687B">
        <w:rPr>
          <w:rFonts w:eastAsia="宋体"/>
          <w:lang w:eastAsia="zh-CN"/>
        </w:rPr>
        <w:t xml:space="preserve"> HARQ-ACK </w:t>
      </w:r>
      <w:r>
        <w:rPr>
          <w:rFonts w:eastAsia="宋体"/>
          <w:lang w:eastAsia="zh-CN"/>
        </w:rPr>
        <w:t xml:space="preserve">codebook generation sequence, a similar principle can be applied. For all the SPS PDSCH occasions corresponding to one virtual PUCCH slot, bit sequence follows Rel-16 rule, and for feedback bits corresponding to different virtual PUCCH slots, the bit sequence follows ascending order </w:t>
      </w:r>
      <w:r w:rsidR="006173A9">
        <w:rPr>
          <w:rFonts w:eastAsia="宋体"/>
          <w:lang w:eastAsia="zh-CN"/>
        </w:rPr>
        <w:t xml:space="preserve">of </w:t>
      </w:r>
      <w:r>
        <w:rPr>
          <w:rFonts w:eastAsia="宋体"/>
          <w:lang w:eastAsia="zh-CN"/>
        </w:rPr>
        <w:t>virtual PUCCH slot index.</w:t>
      </w:r>
    </w:p>
    <w:bookmarkStart w:id="11" w:name="_GoBack"/>
    <w:p w14:paraId="3B2926E8" w14:textId="16D79D03" w:rsidR="00093292" w:rsidRDefault="006A50BB" w:rsidP="000B217A">
      <w:pPr>
        <w:jc w:val="center"/>
        <w:rPr>
          <w:rFonts w:eastAsia="宋体"/>
          <w:lang w:eastAsia="zh-CN"/>
        </w:rPr>
      </w:pPr>
      <w:r>
        <w:object w:dxaOrig="7157" w:dyaOrig="4092" w14:anchorId="0CB1A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57.8pt;height:204.5pt" o:ole="">
            <v:imagedata r:id="rId8" o:title=""/>
          </v:shape>
          <o:OLEObject Type="Embed" ProgID="Visio.Drawing.11" ShapeID="_x0000_i1032" DrawAspect="Content" ObjectID="_1664991934" r:id="rId9"/>
        </w:object>
      </w:r>
      <w:bookmarkEnd w:id="11"/>
    </w:p>
    <w:p w14:paraId="1D020178" w14:textId="2219AD13" w:rsidR="00540FE7" w:rsidRDefault="00540FE7" w:rsidP="000B217A">
      <w:pPr>
        <w:jc w:val="center"/>
        <w:rPr>
          <w:lang w:eastAsia="zh-CN"/>
        </w:rPr>
      </w:pPr>
      <w:r>
        <w:rPr>
          <w:rFonts w:eastAsia="宋体"/>
          <w:lang w:eastAsia="zh-CN"/>
        </w:rPr>
        <w:t>Figure 1</w:t>
      </w:r>
      <w:r w:rsidR="00636198">
        <w:rPr>
          <w:rFonts w:eastAsia="宋体"/>
          <w:lang w:eastAsia="zh-CN"/>
        </w:rPr>
        <w:t>:</w:t>
      </w:r>
      <w:r w:rsidR="00E335AB">
        <w:rPr>
          <w:rFonts w:eastAsia="宋体"/>
          <w:lang w:eastAsia="zh-CN"/>
        </w:rPr>
        <w:t xml:space="preserve"> </w:t>
      </w:r>
      <w:r>
        <w:rPr>
          <w:rFonts w:eastAsia="宋体"/>
          <w:lang w:eastAsia="zh-CN"/>
        </w:rPr>
        <w:t xml:space="preserve">Type 2 codebook generation for SPS with </w:t>
      </w:r>
      <w:r w:rsidR="00E335AB">
        <w:rPr>
          <w:rFonts w:eastAsia="宋体"/>
          <w:lang w:eastAsia="zh-CN"/>
        </w:rPr>
        <w:t>HARQ-ACK delay</w:t>
      </w:r>
    </w:p>
    <w:p w14:paraId="33AF41CB" w14:textId="1CAECF81" w:rsidR="005D14F7" w:rsidRDefault="006173A9" w:rsidP="000B217A">
      <w:pPr>
        <w:jc w:val="both"/>
        <w:rPr>
          <w:rFonts w:eastAsia="宋体"/>
          <w:b/>
          <w:i/>
          <w:lang w:eastAsia="zh-CN"/>
        </w:rPr>
      </w:pPr>
      <w:r>
        <w:rPr>
          <w:rFonts w:eastAsia="宋体"/>
          <w:b/>
          <w:i/>
          <w:lang w:eastAsia="zh-CN"/>
        </w:rPr>
        <w:t xml:space="preserve">Proposal 1. Support </w:t>
      </w:r>
      <w:r w:rsidRPr="006173A9">
        <w:rPr>
          <w:rFonts w:eastAsia="宋体"/>
          <w:b/>
          <w:i/>
          <w:lang w:eastAsia="zh-CN"/>
        </w:rPr>
        <w:t xml:space="preserve">delaying the HARQ-ACK transmission to the nearest available UL </w:t>
      </w:r>
      <w:r w:rsidR="001204AA" w:rsidRPr="001204AA">
        <w:rPr>
          <w:rFonts w:eastAsia="宋体"/>
          <w:b/>
          <w:i/>
          <w:lang w:eastAsia="zh-CN"/>
        </w:rPr>
        <w:t>slot/sub-slot</w:t>
      </w:r>
      <w:r>
        <w:rPr>
          <w:rFonts w:eastAsia="宋体"/>
          <w:b/>
          <w:i/>
          <w:lang w:eastAsia="zh-CN"/>
        </w:rPr>
        <w:t xml:space="preserve"> to </w:t>
      </w:r>
      <w:r w:rsidRPr="006173A9">
        <w:rPr>
          <w:rFonts w:eastAsia="宋体"/>
          <w:b/>
          <w:i/>
          <w:lang w:eastAsia="zh-CN"/>
        </w:rPr>
        <w:t>avoiding SPS HARQ-ACK dropping for TDD</w:t>
      </w:r>
      <w:r>
        <w:rPr>
          <w:rFonts w:eastAsia="宋体"/>
          <w:b/>
          <w:i/>
          <w:lang w:eastAsia="zh-CN"/>
        </w:rPr>
        <w:t>.</w:t>
      </w:r>
    </w:p>
    <w:p w14:paraId="5EB42721" w14:textId="1B15E79E" w:rsidR="00680BAF" w:rsidRPr="00070524" w:rsidRDefault="006173A9" w:rsidP="000B217A">
      <w:pPr>
        <w:jc w:val="both"/>
        <w:rPr>
          <w:rFonts w:eastAsia="宋体"/>
          <w:b/>
          <w:i/>
          <w:lang w:eastAsia="zh-CN"/>
        </w:rPr>
      </w:pPr>
      <w:r w:rsidRPr="00CE3627">
        <w:rPr>
          <w:rFonts w:eastAsia="宋体"/>
          <w:b/>
          <w:i/>
          <w:lang w:eastAsia="zh-CN"/>
        </w:rPr>
        <w:t xml:space="preserve">Proposal </w:t>
      </w:r>
      <w:r>
        <w:rPr>
          <w:rFonts w:eastAsia="宋体"/>
          <w:b/>
          <w:i/>
          <w:lang w:eastAsia="zh-CN"/>
        </w:rPr>
        <w:t>2</w:t>
      </w:r>
      <w:r w:rsidRPr="00CE3627">
        <w:rPr>
          <w:rFonts w:eastAsia="宋体"/>
          <w:b/>
          <w:i/>
          <w:lang w:eastAsia="zh-CN"/>
        </w:rPr>
        <w:t>.</w:t>
      </w:r>
      <w:r>
        <w:rPr>
          <w:rFonts w:eastAsia="宋体"/>
          <w:b/>
          <w:i/>
          <w:lang w:eastAsia="zh-CN"/>
        </w:rPr>
        <w:t xml:space="preserve"> The </w:t>
      </w:r>
      <w:r w:rsidRPr="006173A9">
        <w:rPr>
          <w:rFonts w:eastAsia="宋体" w:hint="eastAsia"/>
          <w:b/>
          <w:i/>
          <w:lang w:eastAsia="zh-CN"/>
        </w:rPr>
        <w:t>HARQ-ACK</w:t>
      </w:r>
      <w:r>
        <w:rPr>
          <w:rFonts w:eastAsia="宋体"/>
          <w:b/>
          <w:i/>
          <w:lang w:eastAsia="zh-CN"/>
        </w:rPr>
        <w:t xml:space="preserve"> codebook </w:t>
      </w:r>
      <w:r w:rsidR="001204AA">
        <w:rPr>
          <w:rFonts w:eastAsia="宋体"/>
          <w:b/>
          <w:i/>
          <w:lang w:eastAsia="zh-CN"/>
        </w:rPr>
        <w:t xml:space="preserve">generation </w:t>
      </w:r>
      <w:r>
        <w:rPr>
          <w:rFonts w:eastAsia="宋体"/>
          <w:b/>
          <w:i/>
          <w:lang w:eastAsia="zh-CN"/>
        </w:rPr>
        <w:t xml:space="preserve">sequence first follows the </w:t>
      </w:r>
      <w:r w:rsidRPr="006173A9">
        <w:rPr>
          <w:rFonts w:eastAsia="宋体"/>
          <w:b/>
          <w:i/>
          <w:lang w:eastAsia="zh-CN"/>
        </w:rPr>
        <w:t xml:space="preserve">ascending order of virtual PUCCH </w:t>
      </w:r>
      <w:r w:rsidR="001204AA" w:rsidRPr="001204AA">
        <w:rPr>
          <w:rFonts w:eastAsia="宋体"/>
          <w:b/>
          <w:i/>
          <w:lang w:eastAsia="zh-CN"/>
        </w:rPr>
        <w:t>slot/sub-slot</w:t>
      </w:r>
      <w:r w:rsidR="001204AA" w:rsidRPr="006173A9">
        <w:rPr>
          <w:rFonts w:eastAsia="宋体"/>
          <w:b/>
          <w:i/>
          <w:lang w:eastAsia="zh-CN"/>
        </w:rPr>
        <w:t xml:space="preserve"> </w:t>
      </w:r>
      <w:r w:rsidRPr="006173A9">
        <w:rPr>
          <w:rFonts w:eastAsia="宋体"/>
          <w:b/>
          <w:i/>
          <w:lang w:eastAsia="zh-CN"/>
        </w:rPr>
        <w:t>index</w:t>
      </w:r>
      <w:r>
        <w:rPr>
          <w:rFonts w:eastAsia="宋体"/>
          <w:b/>
          <w:i/>
          <w:lang w:eastAsia="zh-CN"/>
        </w:rPr>
        <w:t xml:space="preserve">, and for all the </w:t>
      </w:r>
      <w:r w:rsidR="008A1B19" w:rsidRPr="006173A9">
        <w:rPr>
          <w:rFonts w:eastAsia="宋体" w:hint="eastAsia"/>
          <w:b/>
          <w:i/>
          <w:lang w:eastAsia="zh-CN"/>
        </w:rPr>
        <w:t>HARQ-ACK</w:t>
      </w:r>
      <w:r w:rsidR="008A1B19">
        <w:rPr>
          <w:rFonts w:eastAsia="宋体"/>
          <w:b/>
          <w:i/>
          <w:lang w:eastAsia="zh-CN"/>
        </w:rPr>
        <w:t xml:space="preserve"> </w:t>
      </w:r>
      <w:r>
        <w:rPr>
          <w:rFonts w:eastAsia="宋体"/>
          <w:b/>
          <w:i/>
          <w:lang w:eastAsia="zh-CN"/>
        </w:rPr>
        <w:t xml:space="preserve">bits corresponding to a same </w:t>
      </w:r>
      <w:r w:rsidRPr="006173A9">
        <w:rPr>
          <w:rFonts w:eastAsia="宋体"/>
          <w:b/>
          <w:i/>
          <w:lang w:eastAsia="zh-CN"/>
        </w:rPr>
        <w:t xml:space="preserve">virtual PUCCH </w:t>
      </w:r>
      <w:r w:rsidR="001204AA" w:rsidRPr="001204AA">
        <w:rPr>
          <w:rFonts w:eastAsia="宋体"/>
          <w:b/>
          <w:i/>
          <w:lang w:eastAsia="zh-CN"/>
        </w:rPr>
        <w:t>slot/sub-slot</w:t>
      </w:r>
      <w:r>
        <w:rPr>
          <w:rFonts w:eastAsia="宋体"/>
          <w:b/>
          <w:i/>
          <w:lang w:eastAsia="zh-CN"/>
        </w:rPr>
        <w:t xml:space="preserve">, the bit sequence follows Rel-16 rule. </w:t>
      </w:r>
    </w:p>
    <w:p w14:paraId="7DF6FAD4" w14:textId="7FD3DE52" w:rsidR="008A1B19" w:rsidRDefault="000B217A" w:rsidP="000B217A">
      <w:pPr>
        <w:pStyle w:val="2"/>
        <w:tabs>
          <w:tab w:val="num" w:pos="426"/>
        </w:tabs>
        <w:ind w:left="426" w:hanging="426"/>
      </w:pPr>
      <w:r>
        <w:rPr>
          <w:szCs w:val="36"/>
        </w:rPr>
        <w:t xml:space="preserve"> </w:t>
      </w:r>
      <w:r w:rsidR="008A1B19" w:rsidRPr="000B217A">
        <w:rPr>
          <w:szCs w:val="36"/>
        </w:rPr>
        <w:t>PUCCH repetition enhancement</w:t>
      </w:r>
    </w:p>
    <w:p w14:paraId="4250F5B2" w14:textId="77777777" w:rsidR="007A64A6" w:rsidRPr="007A64A6" w:rsidRDefault="007A64A6" w:rsidP="000B217A">
      <w:pPr>
        <w:rPr>
          <w:lang w:eastAsia="ja-JP"/>
        </w:rPr>
      </w:pPr>
    </w:p>
    <w:p w14:paraId="6FF05FC4" w14:textId="71FCE44C" w:rsidR="000E7D05" w:rsidRDefault="008A1B19" w:rsidP="000B217A">
      <w:pPr>
        <w:jc w:val="both"/>
      </w:pPr>
      <w:r>
        <w:t>In</w:t>
      </w:r>
      <w:r w:rsidR="000E7D05">
        <w:t xml:space="preserve"> last meeting of</w:t>
      </w:r>
      <w:r>
        <w:t xml:space="preserve"> Rel-17</w:t>
      </w:r>
      <w:r w:rsidR="000E7D05">
        <w:t xml:space="preserve"> URLLC</w:t>
      </w:r>
      <w:r w:rsidR="009A7946">
        <w:t xml:space="preserve"> item</w:t>
      </w:r>
      <w:r>
        <w:t>,</w:t>
      </w:r>
      <w:r w:rsidR="000E7D05">
        <w:t xml:space="preserve"> it has been agreed to further study PUCCH repetition enhancement schemes</w:t>
      </w:r>
      <w:r w:rsidR="00636198">
        <w:t>,</w:t>
      </w:r>
      <w:r w:rsidR="000E7D05">
        <w:t xml:space="preserve"> </w:t>
      </w:r>
      <w:r w:rsidR="00636198">
        <w:t>and</w:t>
      </w:r>
      <w:r w:rsidR="00123DA2">
        <w:t xml:space="preserve"> two PUCCH repetition schemes were discussed. One is sub-slot based PUCCH repetition, </w:t>
      </w:r>
      <w:r w:rsidR="009A7946">
        <w:t xml:space="preserve">which is </w:t>
      </w:r>
      <w:r w:rsidR="00123DA2">
        <w:t xml:space="preserve">similar as </w:t>
      </w:r>
      <w:r w:rsidR="00CA45B2">
        <w:t xml:space="preserve">PUCCH slot aggregation </w:t>
      </w:r>
      <w:r w:rsidR="00CA45B2">
        <w:rPr>
          <w:rFonts w:eastAsia="宋体"/>
          <w:lang w:eastAsia="zh-CN"/>
        </w:rPr>
        <w:t>in Rel-15 and use</w:t>
      </w:r>
      <w:r w:rsidR="009A7946">
        <w:rPr>
          <w:rFonts w:eastAsia="宋体"/>
          <w:lang w:eastAsia="zh-CN"/>
        </w:rPr>
        <w:t>s</w:t>
      </w:r>
      <w:r w:rsidR="00CA45B2">
        <w:rPr>
          <w:rFonts w:eastAsia="宋体"/>
          <w:lang w:eastAsia="zh-CN"/>
        </w:rPr>
        <w:t xml:space="preserve"> sub-slot length instead of slot as shown in Figure 2. The other is </w:t>
      </w:r>
      <w:bookmarkStart w:id="12" w:name="OLE_LINK38"/>
      <w:bookmarkStart w:id="13" w:name="OLE_LINK39"/>
      <w:r w:rsidR="00CA45B2">
        <w:rPr>
          <w:rFonts w:eastAsia="宋体"/>
          <w:lang w:eastAsia="zh-CN"/>
        </w:rPr>
        <w:t>PUSCH repetition type B</w:t>
      </w:r>
      <w:bookmarkEnd w:id="12"/>
      <w:bookmarkEnd w:id="13"/>
      <w:r w:rsidR="00CA45B2">
        <w:rPr>
          <w:rFonts w:eastAsia="宋体"/>
          <w:lang w:eastAsia="zh-CN"/>
        </w:rPr>
        <w:t xml:space="preserve"> like</w:t>
      </w:r>
      <w:r w:rsidR="00636198">
        <w:rPr>
          <w:rFonts w:eastAsia="宋体"/>
          <w:lang w:eastAsia="zh-CN"/>
        </w:rPr>
        <w:t xml:space="preserve"> scheme</w:t>
      </w:r>
      <w:r w:rsidR="00CA45B2">
        <w:rPr>
          <w:rFonts w:eastAsia="宋体"/>
          <w:lang w:eastAsia="zh-CN"/>
        </w:rPr>
        <w:t xml:space="preserve"> as shown in Figure 3.</w:t>
      </w:r>
      <w:r w:rsidR="00CA45B2">
        <w:t xml:space="preserve"> </w:t>
      </w:r>
      <w:r w:rsidR="00123DA2">
        <w:t xml:space="preserve"> </w:t>
      </w:r>
      <w:r w:rsidR="000E7D05">
        <w:t>From our view, applying sub-based PUCCH repetition transmission within a slot can improve the scheduling flexibility and reliability</w:t>
      </w:r>
      <w:r w:rsidR="001204AA">
        <w:t>,</w:t>
      </w:r>
      <w:r w:rsidR="000E7D05">
        <w:t xml:space="preserve"> </w:t>
      </w:r>
      <w:r w:rsidR="001204AA">
        <w:t>a</w:t>
      </w:r>
      <w:r w:rsidR="000E7D05">
        <w:t xml:space="preserve">nd this </w:t>
      </w:r>
      <w:r w:rsidR="00636198">
        <w:t xml:space="preserve">scheme can reuse the Rel-15 PUCCH transmission and UCI multiplexing principle as much as possible. </w:t>
      </w:r>
      <w:r w:rsidR="000E7D05">
        <w:t xml:space="preserve">In addition, sub-based PUCCH repetition can also reduce the latency because the repeated PUCCHs are just within one slot, while slot based repetition may take up two or more slots. </w:t>
      </w:r>
    </w:p>
    <w:p w14:paraId="13ECDD08" w14:textId="1827742F" w:rsidR="00B8687B" w:rsidRDefault="00B8687B" w:rsidP="000B217A">
      <w:pPr>
        <w:jc w:val="center"/>
      </w:pPr>
      <w:r>
        <w:object w:dxaOrig="8034" w:dyaOrig="1749" w14:anchorId="7CF4F2BC">
          <v:shape id="_x0000_i1048" type="#_x0000_t75" style="width:401.5pt;height:87.45pt" o:ole="">
            <v:imagedata r:id="rId10" o:title=""/>
          </v:shape>
          <o:OLEObject Type="Embed" ProgID="Visio.Drawing.11" ShapeID="_x0000_i1048" DrawAspect="Content" ObjectID="_1664991935" r:id="rId11"/>
        </w:object>
      </w:r>
    </w:p>
    <w:p w14:paraId="59E91E4F" w14:textId="15B2ADD8" w:rsidR="00B8687B" w:rsidRPr="00636198" w:rsidRDefault="00B8687B" w:rsidP="000B217A">
      <w:pPr>
        <w:pStyle w:val="ae"/>
        <w:jc w:val="center"/>
        <w:rPr>
          <w:b w:val="0"/>
        </w:rPr>
      </w:pPr>
      <w:r w:rsidRPr="00636198">
        <w:rPr>
          <w:b w:val="0"/>
        </w:rPr>
        <w:t xml:space="preserve">Figure </w:t>
      </w:r>
      <w:r w:rsidR="00CA45B2" w:rsidRPr="00636198">
        <w:rPr>
          <w:b w:val="0"/>
        </w:rPr>
        <w:t>2</w:t>
      </w:r>
      <w:r w:rsidRPr="00636198">
        <w:rPr>
          <w:b w:val="0"/>
        </w:rPr>
        <w:t xml:space="preserve">: sub-slot based PUCCH repetition </w:t>
      </w:r>
      <w:r w:rsidR="001117A1">
        <w:rPr>
          <w:b w:val="0"/>
        </w:rPr>
        <w:t>with sub-slot length equals to</w:t>
      </w:r>
      <w:r w:rsidRPr="00636198">
        <w:rPr>
          <w:b w:val="0"/>
        </w:rPr>
        <w:t xml:space="preserve"> 3</w:t>
      </w:r>
    </w:p>
    <w:p w14:paraId="64EA85BB" w14:textId="44BE7707" w:rsidR="00B8687B" w:rsidRDefault="00B8687B" w:rsidP="000B217A">
      <w:pPr>
        <w:jc w:val="center"/>
      </w:pPr>
      <w:r>
        <w:object w:dxaOrig="8013" w:dyaOrig="1568" w14:anchorId="5C1104AA">
          <v:shape id="_x0000_i1027" type="#_x0000_t75" style="width:400.65pt;height:78.65pt" o:ole="">
            <v:imagedata r:id="rId12" o:title=""/>
          </v:shape>
          <o:OLEObject Type="Embed" ProgID="Visio.Drawing.11" ShapeID="_x0000_i1027" DrawAspect="Content" ObjectID="_1664991936" r:id="rId13"/>
        </w:object>
      </w:r>
    </w:p>
    <w:p w14:paraId="040717ED" w14:textId="6805F8CF" w:rsidR="00B8687B" w:rsidRPr="00636198" w:rsidRDefault="00B8687B" w:rsidP="000B217A">
      <w:pPr>
        <w:pStyle w:val="ae"/>
        <w:jc w:val="center"/>
        <w:rPr>
          <w:b w:val="0"/>
        </w:rPr>
      </w:pPr>
      <w:r w:rsidRPr="00636198">
        <w:rPr>
          <w:b w:val="0"/>
        </w:rPr>
        <w:t xml:space="preserve">Figure </w:t>
      </w:r>
      <w:r w:rsidR="00CA45B2" w:rsidRPr="00636198">
        <w:rPr>
          <w:b w:val="0"/>
        </w:rPr>
        <w:t>3</w:t>
      </w:r>
      <w:r w:rsidRPr="00636198">
        <w:rPr>
          <w:b w:val="0"/>
        </w:rPr>
        <w:t xml:space="preserve">: </w:t>
      </w:r>
      <w:r w:rsidR="006F7A1D" w:rsidRPr="00636198">
        <w:rPr>
          <w:rFonts w:eastAsia="宋体"/>
          <w:b w:val="0"/>
          <w:lang w:eastAsia="zh-CN"/>
        </w:rPr>
        <w:t>PUSCH repetition type B like</w:t>
      </w:r>
      <w:r w:rsidRPr="00636198">
        <w:rPr>
          <w:b w:val="0"/>
        </w:rPr>
        <w:t xml:space="preserve"> PUCCH repetition</w:t>
      </w:r>
      <w:r w:rsidR="00636198" w:rsidRPr="00636198">
        <w:rPr>
          <w:b w:val="0"/>
        </w:rPr>
        <w:t xml:space="preserve"> scheme</w:t>
      </w:r>
    </w:p>
    <w:p w14:paraId="4BD86B4F" w14:textId="5833C162" w:rsidR="008A1B19" w:rsidRDefault="008A1B19" w:rsidP="000B217A">
      <w:pPr>
        <w:jc w:val="both"/>
      </w:pPr>
      <w:r>
        <w:rPr>
          <w:rFonts w:hint="eastAsia"/>
        </w:rPr>
        <w:lastRenderedPageBreak/>
        <w:t>I</w:t>
      </w:r>
      <w:r>
        <w:t xml:space="preserve">n </w:t>
      </w:r>
      <w:bookmarkStart w:id="14" w:name="OLE_LINK27"/>
      <w:bookmarkStart w:id="15" w:name="OLE_LINK28"/>
      <w:r>
        <w:t>Rel-15</w:t>
      </w:r>
      <w:bookmarkEnd w:id="14"/>
      <w:bookmarkEnd w:id="15"/>
      <w:r w:rsidR="001204AA">
        <w:t>/Rel-16</w:t>
      </w:r>
      <w:r>
        <w:t xml:space="preserve"> PUCCH transmission, a repetition number is configured by RRC </w:t>
      </w:r>
      <w:r w:rsidR="007A64A6">
        <w:t>signalling</w:t>
      </w:r>
      <w:r>
        <w:t xml:space="preserve"> to support int</w:t>
      </w:r>
      <w:r w:rsidR="000E7D05">
        <w:t>er</w:t>
      </w:r>
      <w:r>
        <w:t>-slot repetition. For Rel-17 PUCCH, intuitively a similar framework as Rel-15 can be applied to indicate the repetition number.</w:t>
      </w:r>
      <w:r w:rsidR="007A64A6">
        <w:t xml:space="preserve"> However</w:t>
      </w:r>
      <w:r>
        <w:t>, consider the multiple mixed scenes and many sudden traffics in Rel-17 URLLC systems, the transmission and interference environment of PUCCH may change fast, using semi-static</w:t>
      </w:r>
      <w:r w:rsidR="007A64A6">
        <w:t xml:space="preserve"> indicated</w:t>
      </w:r>
      <w:r>
        <w:t xml:space="preserve"> repetition number may not able to adapt to rapidly changing scenario, and the resource efficiency may be low. It is reasonable to employ dynamically indicated repetition number for each PUCCH transmission, which can be simply achieved by introducing a new bit field in DCI. Meanwhile, to </w:t>
      </w:r>
      <w:r w:rsidR="007A64A6">
        <w:t>avoid increasing the</w:t>
      </w:r>
      <w:r>
        <w:t xml:space="preserve"> DCI resource</w:t>
      </w:r>
      <w:r w:rsidR="001204AA">
        <w:t xml:space="preserve"> size</w:t>
      </w:r>
      <w:r>
        <w:t>, existing bit filed can be used to jointly indicate the PUCCH repetition number, such as PRI field.</w:t>
      </w:r>
    </w:p>
    <w:p w14:paraId="2821A4AF" w14:textId="03E57F0B" w:rsidR="007A64A6" w:rsidRDefault="007A64A6" w:rsidP="000B217A">
      <w:r>
        <w:rPr>
          <w:b/>
          <w:i/>
        </w:rPr>
        <w:t>Proposal 3: Support sub-slot based PUCCH repetition transmission.</w:t>
      </w:r>
    </w:p>
    <w:p w14:paraId="63B444E5" w14:textId="14A4ED10" w:rsidR="007A64A6" w:rsidRDefault="007A64A6" w:rsidP="000B217A">
      <w:pPr>
        <w:rPr>
          <w:rFonts w:eastAsia="宋体"/>
          <w:b/>
          <w:i/>
          <w:lang w:eastAsia="zh-CN"/>
        </w:rPr>
      </w:pPr>
      <w:r>
        <w:rPr>
          <w:b/>
          <w:i/>
        </w:rPr>
        <w:t>Proposal 4: Support dynamic</w:t>
      </w:r>
      <w:r w:rsidRPr="00B74F5C">
        <w:rPr>
          <w:b/>
          <w:i/>
        </w:rPr>
        <w:t xml:space="preserve"> indicat</w:t>
      </w:r>
      <w:r>
        <w:rPr>
          <w:b/>
          <w:i/>
        </w:rPr>
        <w:t>ion of</w:t>
      </w:r>
      <w:r w:rsidRPr="00B74F5C">
        <w:rPr>
          <w:b/>
          <w:i/>
        </w:rPr>
        <w:t xml:space="preserve"> repetition number </w:t>
      </w:r>
      <w:r>
        <w:rPr>
          <w:b/>
          <w:i/>
        </w:rPr>
        <w:t>of PUCCH transmission.</w:t>
      </w:r>
    </w:p>
    <w:p w14:paraId="046A967C" w14:textId="12492A8E" w:rsidR="006173A9" w:rsidRPr="000B217A" w:rsidRDefault="000B217A" w:rsidP="000B217A">
      <w:pPr>
        <w:pStyle w:val="2"/>
        <w:tabs>
          <w:tab w:val="num" w:pos="426"/>
        </w:tabs>
        <w:ind w:left="426" w:hanging="426"/>
        <w:rPr>
          <w:szCs w:val="36"/>
        </w:rPr>
      </w:pPr>
      <w:r>
        <w:rPr>
          <w:szCs w:val="36"/>
        </w:rPr>
        <w:t xml:space="preserve"> </w:t>
      </w:r>
      <w:r w:rsidR="006173A9" w:rsidRPr="000B217A">
        <w:rPr>
          <w:szCs w:val="36"/>
        </w:rPr>
        <w:t>Type 1 HARQ-ACK codebook based on sub-slot PUCCH config</w:t>
      </w:r>
      <w:r w:rsidR="00CA45B2" w:rsidRPr="000B217A">
        <w:rPr>
          <w:szCs w:val="36"/>
        </w:rPr>
        <w:t xml:space="preserve">uration </w:t>
      </w:r>
    </w:p>
    <w:p w14:paraId="7D3887EE" w14:textId="77777777" w:rsidR="005D14F7" w:rsidRDefault="005D14F7" w:rsidP="007A64A6">
      <w:pPr>
        <w:rPr>
          <w:rFonts w:eastAsia="宋体"/>
          <w:lang w:eastAsia="zh-CN"/>
        </w:rPr>
      </w:pPr>
    </w:p>
    <w:p w14:paraId="36285153" w14:textId="6BC84629" w:rsidR="00694CB5" w:rsidRDefault="00694CB5" w:rsidP="006173A9">
      <w:pPr>
        <w:jc w:val="both"/>
        <w:rPr>
          <w:rFonts w:eastAsia="宋体"/>
          <w:lang w:eastAsia="zh-CN"/>
        </w:rPr>
      </w:pPr>
      <w:r>
        <w:rPr>
          <w:rFonts w:eastAsia="宋体" w:hint="eastAsia"/>
          <w:lang w:eastAsia="zh-CN"/>
        </w:rPr>
        <w:t>I</w:t>
      </w:r>
      <w:r>
        <w:rPr>
          <w:rFonts w:eastAsia="宋体"/>
          <w:lang w:eastAsia="zh-CN"/>
        </w:rPr>
        <w:t xml:space="preserve">n Rel-16 URLLC, type </w:t>
      </w:r>
      <w:r w:rsidR="00E80990">
        <w:rPr>
          <w:rFonts w:eastAsia="宋体"/>
          <w:lang w:eastAsia="zh-CN"/>
        </w:rPr>
        <w:t>1</w:t>
      </w:r>
      <w:r>
        <w:rPr>
          <w:rFonts w:eastAsia="宋体"/>
          <w:lang w:eastAsia="zh-CN"/>
        </w:rPr>
        <w:t xml:space="preserve"> codebook is</w:t>
      </w:r>
      <w:r w:rsidR="00E80990">
        <w:rPr>
          <w:rFonts w:eastAsia="宋体"/>
          <w:lang w:eastAsia="zh-CN"/>
        </w:rPr>
        <w:t xml:space="preserve"> not </w:t>
      </w:r>
      <w:r>
        <w:rPr>
          <w:rFonts w:eastAsia="宋体"/>
          <w:lang w:eastAsia="zh-CN"/>
        </w:rPr>
        <w:t xml:space="preserve">supported </w:t>
      </w:r>
      <w:r w:rsidR="00E80990">
        <w:rPr>
          <w:rFonts w:eastAsia="宋体"/>
          <w:lang w:eastAsia="zh-CN"/>
        </w:rPr>
        <w:t xml:space="preserve">for sub-slot based HARQ-ACK transmission. However, </w:t>
      </w:r>
      <w:r w:rsidR="00326FA9">
        <w:rPr>
          <w:rFonts w:eastAsia="宋体"/>
          <w:lang w:eastAsia="zh-CN"/>
        </w:rPr>
        <w:t xml:space="preserve">the reliability of type 2 codebook </w:t>
      </w:r>
      <w:r w:rsidR="00E80990">
        <w:rPr>
          <w:rFonts w:eastAsia="宋体"/>
          <w:lang w:eastAsia="zh-CN"/>
        </w:rPr>
        <w:t>may</w:t>
      </w:r>
      <w:r w:rsidR="00326FA9">
        <w:rPr>
          <w:rFonts w:eastAsia="宋体"/>
          <w:lang w:eastAsia="zh-CN"/>
        </w:rPr>
        <w:t xml:space="preserve"> be greatly affected by</w:t>
      </w:r>
      <w:r w:rsidR="00326FA9" w:rsidRPr="00326FA9">
        <w:rPr>
          <w:rFonts w:eastAsia="宋体"/>
          <w:lang w:eastAsia="zh-CN"/>
        </w:rPr>
        <w:t xml:space="preserve"> </w:t>
      </w:r>
      <w:r w:rsidR="00326FA9">
        <w:rPr>
          <w:rFonts w:eastAsia="宋体"/>
          <w:lang w:eastAsia="zh-CN"/>
        </w:rPr>
        <w:t>DCI false alarm, e</w:t>
      </w:r>
      <w:r w:rsidR="00E80990">
        <w:rPr>
          <w:rFonts w:eastAsia="宋体"/>
          <w:lang w:eastAsia="zh-CN"/>
        </w:rPr>
        <w:t xml:space="preserve">specially when </w:t>
      </w:r>
      <w:r w:rsidR="00F43C74">
        <w:rPr>
          <w:rFonts w:eastAsia="宋体" w:hint="eastAsia"/>
          <w:lang w:eastAsia="zh-CN"/>
        </w:rPr>
        <w:t>a</w:t>
      </w:r>
      <w:r w:rsidR="00F43C74">
        <w:rPr>
          <w:rFonts w:eastAsia="宋体"/>
          <w:lang w:eastAsia="zh-CN"/>
        </w:rPr>
        <w:t xml:space="preserve"> </w:t>
      </w:r>
      <w:r w:rsidR="00E80990">
        <w:rPr>
          <w:rFonts w:eastAsia="宋体"/>
          <w:lang w:eastAsia="zh-CN"/>
        </w:rPr>
        <w:t xml:space="preserve">single cell is configured </w:t>
      </w:r>
      <w:r w:rsidR="00DE049D">
        <w:rPr>
          <w:rFonts w:eastAsia="宋体"/>
          <w:lang w:eastAsia="zh-CN"/>
        </w:rPr>
        <w:t>and no</w:t>
      </w:r>
      <w:r w:rsidR="00F43C74">
        <w:rPr>
          <w:rFonts w:eastAsia="宋体"/>
          <w:lang w:eastAsia="zh-CN"/>
        </w:rPr>
        <w:t xml:space="preserve"> </w:t>
      </w:r>
      <w:r w:rsidR="00E80990">
        <w:rPr>
          <w:rFonts w:eastAsia="宋体"/>
          <w:lang w:eastAsia="zh-CN"/>
        </w:rPr>
        <w:t xml:space="preserve">total DAI </w:t>
      </w:r>
      <w:r w:rsidR="00F43C74">
        <w:rPr>
          <w:rFonts w:eastAsia="宋体"/>
          <w:lang w:eastAsia="zh-CN"/>
        </w:rPr>
        <w:t>indication exists</w:t>
      </w:r>
      <w:r w:rsidR="00E80990">
        <w:rPr>
          <w:rFonts w:eastAsia="宋体"/>
          <w:lang w:eastAsia="zh-CN"/>
        </w:rPr>
        <w:t xml:space="preserve">. Considering this, sub-slot based type1 HARQ-ACK codebook </w:t>
      </w:r>
      <w:r w:rsidR="00326FA9">
        <w:rPr>
          <w:rFonts w:eastAsia="宋体"/>
          <w:lang w:eastAsia="zh-CN"/>
        </w:rPr>
        <w:t>should</w:t>
      </w:r>
      <w:r w:rsidR="00E80990">
        <w:rPr>
          <w:rFonts w:eastAsia="宋体"/>
          <w:lang w:eastAsia="zh-CN"/>
        </w:rPr>
        <w:t xml:space="preserve"> be supported in Rel-17 URLLC to further enhancement UCI reliability</w:t>
      </w:r>
      <w:r w:rsidR="008E6F66">
        <w:rPr>
          <w:rFonts w:eastAsia="宋体"/>
          <w:lang w:eastAsia="zh-CN"/>
        </w:rPr>
        <w:t xml:space="preserve"> and flexibility</w:t>
      </w:r>
      <w:r w:rsidR="00E80990">
        <w:rPr>
          <w:rFonts w:eastAsia="宋体"/>
          <w:lang w:eastAsia="zh-CN"/>
        </w:rPr>
        <w:t>.</w:t>
      </w:r>
    </w:p>
    <w:p w14:paraId="0B7E776B" w14:textId="109C6655" w:rsidR="00E80990" w:rsidRDefault="00B755F0" w:rsidP="006173A9">
      <w:pPr>
        <w:jc w:val="both"/>
        <w:rPr>
          <w:rFonts w:eastAsia="宋体"/>
          <w:lang w:eastAsia="zh-CN"/>
        </w:rPr>
      </w:pPr>
      <w:r>
        <w:rPr>
          <w:rFonts w:eastAsia="宋体"/>
          <w:lang w:eastAsia="zh-CN"/>
        </w:rPr>
        <w:t xml:space="preserve">Meanwhile, since the available symbol resource for sub-slot PUCCH is generally smaller than that of slot based PUCCH, the codebook size needs to be constrained to grantee the UCI </w:t>
      </w:r>
      <w:r w:rsidR="008E6F66">
        <w:rPr>
          <w:rFonts w:eastAsia="宋体"/>
          <w:lang w:eastAsia="zh-CN"/>
        </w:rPr>
        <w:t xml:space="preserve">decoding </w:t>
      </w:r>
      <w:r>
        <w:rPr>
          <w:rFonts w:eastAsia="宋体"/>
          <w:lang w:eastAsia="zh-CN"/>
        </w:rPr>
        <w:t xml:space="preserve">reliability. Note that </w:t>
      </w:r>
      <w:r w:rsidR="00024524">
        <w:rPr>
          <w:rFonts w:eastAsia="宋体"/>
          <w:lang w:eastAsia="zh-CN"/>
        </w:rPr>
        <w:t xml:space="preserve">the type 1 codebook size is </w:t>
      </w:r>
      <w:r w:rsidR="00326FA9">
        <w:rPr>
          <w:rFonts w:eastAsia="宋体"/>
          <w:lang w:eastAsia="zh-CN"/>
        </w:rPr>
        <w:t xml:space="preserve">a </w:t>
      </w:r>
      <w:r w:rsidR="00024524">
        <w:rPr>
          <w:rFonts w:eastAsia="宋体"/>
          <w:lang w:eastAsia="zh-CN"/>
        </w:rPr>
        <w:t xml:space="preserve">multiple of configured </w:t>
      </w:r>
      <w:r w:rsidR="00382DFB">
        <w:rPr>
          <w:rFonts w:eastAsia="宋体" w:hint="eastAsia"/>
          <w:lang w:eastAsia="zh-CN"/>
        </w:rPr>
        <w:t>number</w:t>
      </w:r>
      <w:r w:rsidR="00382DFB">
        <w:rPr>
          <w:rFonts w:eastAsia="宋体"/>
          <w:lang w:eastAsia="zh-CN"/>
        </w:rPr>
        <w:t xml:space="preserve"> </w:t>
      </w:r>
      <w:r w:rsidR="00024524">
        <w:rPr>
          <w:rFonts w:eastAsia="宋体"/>
          <w:lang w:eastAsia="zh-CN"/>
        </w:rPr>
        <w:t>of K1 value</w:t>
      </w:r>
      <w:r w:rsidR="00382DFB">
        <w:rPr>
          <w:rFonts w:eastAsia="宋体"/>
          <w:lang w:eastAsia="zh-CN"/>
        </w:rPr>
        <w:t>s</w:t>
      </w:r>
      <w:r w:rsidR="00024524">
        <w:rPr>
          <w:rFonts w:eastAsia="宋体"/>
          <w:lang w:eastAsia="zh-CN"/>
        </w:rPr>
        <w:t xml:space="preserve">, configuring a </w:t>
      </w:r>
      <w:r w:rsidR="00326FA9">
        <w:rPr>
          <w:rFonts w:eastAsia="宋体"/>
          <w:lang w:eastAsia="zh-CN"/>
        </w:rPr>
        <w:t xml:space="preserve">relatively </w:t>
      </w:r>
      <w:r w:rsidR="00024524">
        <w:rPr>
          <w:rFonts w:eastAsia="宋体"/>
          <w:lang w:eastAsia="zh-CN"/>
        </w:rPr>
        <w:t xml:space="preserve">small set of K1 values may be an effectively way to reduce the codebook size. </w:t>
      </w:r>
    </w:p>
    <w:p w14:paraId="54880876" w14:textId="7E300138" w:rsidR="00435F91" w:rsidRDefault="00435F91" w:rsidP="00435F91">
      <w:pPr>
        <w:jc w:val="both"/>
        <w:rPr>
          <w:rFonts w:eastAsia="宋体"/>
          <w:lang w:eastAsia="zh-CN"/>
        </w:rPr>
      </w:pPr>
      <w:r>
        <w:rPr>
          <w:rFonts w:eastAsia="宋体"/>
          <w:b/>
          <w:i/>
          <w:lang w:eastAsia="zh-CN"/>
        </w:rPr>
        <w:t xml:space="preserve">Proposal </w:t>
      </w:r>
      <w:r w:rsidR="007A64A6">
        <w:rPr>
          <w:rFonts w:eastAsia="宋体"/>
          <w:b/>
          <w:i/>
          <w:lang w:eastAsia="zh-CN"/>
        </w:rPr>
        <w:t>5</w:t>
      </w:r>
      <w:r>
        <w:rPr>
          <w:rFonts w:eastAsia="宋体"/>
          <w:b/>
          <w:i/>
          <w:lang w:eastAsia="zh-CN"/>
        </w:rPr>
        <w:t xml:space="preserve">. Support </w:t>
      </w:r>
      <w:r w:rsidRPr="00CE3627">
        <w:rPr>
          <w:rFonts w:eastAsia="宋体"/>
          <w:b/>
          <w:i/>
          <w:lang w:eastAsia="zh-CN"/>
        </w:rPr>
        <w:t>sub-slot based type1 HARQ-ACK codebook in Rel-17 URLLC to further enhancement UCI reliability.</w:t>
      </w:r>
      <w:r>
        <w:rPr>
          <w:rFonts w:eastAsia="宋体"/>
          <w:b/>
          <w:i/>
          <w:lang w:eastAsia="zh-CN"/>
        </w:rPr>
        <w:t xml:space="preserve"> </w:t>
      </w:r>
    </w:p>
    <w:p w14:paraId="3E458C72" w14:textId="22832D06" w:rsidR="00435F91" w:rsidRDefault="00435F91" w:rsidP="00435F91">
      <w:pPr>
        <w:jc w:val="both"/>
        <w:rPr>
          <w:rFonts w:eastAsia="宋体"/>
          <w:b/>
          <w:i/>
          <w:lang w:eastAsia="zh-CN"/>
        </w:rPr>
      </w:pPr>
      <w:r w:rsidRPr="00CE3627">
        <w:rPr>
          <w:rFonts w:eastAsia="宋体"/>
          <w:b/>
          <w:i/>
          <w:lang w:eastAsia="zh-CN"/>
        </w:rPr>
        <w:t xml:space="preserve">Proposal </w:t>
      </w:r>
      <w:r w:rsidR="007A64A6">
        <w:rPr>
          <w:rFonts w:eastAsia="宋体"/>
          <w:b/>
          <w:i/>
          <w:lang w:eastAsia="zh-CN"/>
        </w:rPr>
        <w:t>6</w:t>
      </w:r>
      <w:r w:rsidRPr="00CE3627">
        <w:rPr>
          <w:rFonts w:eastAsia="宋体"/>
          <w:b/>
          <w:i/>
          <w:lang w:eastAsia="zh-CN"/>
        </w:rPr>
        <w:t>.</w:t>
      </w:r>
      <w:r>
        <w:rPr>
          <w:rFonts w:eastAsia="宋体"/>
          <w:b/>
          <w:i/>
          <w:lang w:eastAsia="zh-CN"/>
        </w:rPr>
        <w:t xml:space="preserve"> The codebook size should be constrained for sub-slot based type 1 codebook. </w:t>
      </w:r>
    </w:p>
    <w:p w14:paraId="11F3E5D4" w14:textId="52EC8395" w:rsidR="00435F91" w:rsidRPr="000B217A" w:rsidRDefault="000B217A" w:rsidP="000B217A">
      <w:pPr>
        <w:pStyle w:val="3"/>
        <w:tabs>
          <w:tab w:val="num" w:pos="426"/>
        </w:tabs>
        <w:ind w:left="426" w:hanging="426"/>
        <w:rPr>
          <w:sz w:val="24"/>
          <w:szCs w:val="36"/>
        </w:rPr>
      </w:pPr>
      <w:r w:rsidRPr="000B217A">
        <w:rPr>
          <w:sz w:val="24"/>
          <w:szCs w:val="36"/>
        </w:rPr>
        <w:t xml:space="preserve">2.3.1 </w:t>
      </w:r>
      <w:r w:rsidR="00435F91" w:rsidRPr="000B217A">
        <w:rPr>
          <w:sz w:val="24"/>
          <w:szCs w:val="36"/>
        </w:rPr>
        <w:t xml:space="preserve">Determine the union set of row indexed of TDRAs </w:t>
      </w:r>
    </w:p>
    <w:p w14:paraId="0F0E3C4F" w14:textId="2076C6EB" w:rsidR="00435F91" w:rsidRPr="00435F91" w:rsidRDefault="00435F91" w:rsidP="00435F91">
      <w:pPr>
        <w:jc w:val="both"/>
        <w:rPr>
          <w:rFonts w:eastAsia="宋体"/>
          <w:lang w:eastAsia="zh-CN"/>
        </w:rPr>
      </w:pPr>
      <w:r>
        <w:rPr>
          <w:rFonts w:eastAsia="宋体" w:hint="eastAsia"/>
          <w:lang w:eastAsia="zh-CN"/>
        </w:rPr>
        <w:t>I</w:t>
      </w:r>
      <w:r>
        <w:rPr>
          <w:rFonts w:eastAsia="宋体"/>
          <w:lang w:eastAsia="zh-CN"/>
        </w:rPr>
        <w:t xml:space="preserve">n Rel-16 </w:t>
      </w:r>
      <w:r w:rsidR="00382DFB">
        <w:rPr>
          <w:rFonts w:eastAsia="宋体"/>
          <w:lang w:eastAsia="zh-CN"/>
        </w:rPr>
        <w:t>URLLC</w:t>
      </w:r>
      <w:r>
        <w:rPr>
          <w:rFonts w:eastAsia="宋体"/>
          <w:lang w:eastAsia="zh-CN"/>
        </w:rPr>
        <w:t xml:space="preserve">, it supports </w:t>
      </w:r>
      <w:r w:rsidR="00382DFB">
        <w:rPr>
          <w:rFonts w:eastAsia="宋体"/>
          <w:lang w:eastAsia="zh-CN"/>
        </w:rPr>
        <w:t xml:space="preserve">to </w:t>
      </w:r>
      <w:r>
        <w:rPr>
          <w:rFonts w:eastAsia="宋体"/>
          <w:lang w:eastAsia="zh-CN"/>
        </w:rPr>
        <w:t>use PDCCH starting symbol as the r</w:t>
      </w:r>
      <w:r w:rsidRPr="00435F91">
        <w:rPr>
          <w:rFonts w:eastAsia="宋体"/>
          <w:lang w:eastAsia="zh-CN"/>
        </w:rPr>
        <w:t>eference</w:t>
      </w:r>
      <w:r>
        <w:rPr>
          <w:rFonts w:eastAsia="宋体"/>
          <w:lang w:eastAsia="zh-CN"/>
        </w:rPr>
        <w:t xml:space="preserve"> </w:t>
      </w:r>
      <w:r w:rsidRPr="00435F91">
        <w:rPr>
          <w:rFonts w:eastAsia="宋体"/>
          <w:lang w:eastAsia="zh-CN"/>
        </w:rPr>
        <w:t>of</w:t>
      </w:r>
      <w:r>
        <w:rPr>
          <w:rFonts w:eastAsia="宋体"/>
          <w:lang w:eastAsia="zh-CN"/>
        </w:rPr>
        <w:t xml:space="preserve"> </w:t>
      </w:r>
      <w:r w:rsidRPr="00435F91">
        <w:rPr>
          <w:rFonts w:eastAsia="宋体"/>
          <w:lang w:eastAsia="zh-CN"/>
        </w:rPr>
        <w:t>SLIV</w:t>
      </w:r>
      <w:r>
        <w:rPr>
          <w:rFonts w:eastAsia="宋体"/>
          <w:lang w:eastAsia="zh-CN"/>
        </w:rPr>
        <w:t xml:space="preserve">, as specified in TS38.213. In this case, </w:t>
      </w:r>
      <w:r w:rsidRPr="00326CE4">
        <w:rPr>
          <w:lang w:val="de-AT"/>
        </w:rPr>
        <w:t xml:space="preserve">a new row index in </w:t>
      </w:r>
      <w:r w:rsidRPr="00326CE4">
        <w:t xml:space="preserve">the set of row indexes of </w:t>
      </w:r>
      <w:r w:rsidRPr="00326CE4">
        <w:rPr>
          <w:lang w:val="en-US"/>
        </w:rPr>
        <w:t>the</w:t>
      </w:r>
      <w:r w:rsidRPr="00326CE4">
        <w:t xml:space="preserve"> table by replacing the starting symbol </w:t>
      </w:r>
      <m:oMath>
        <m:r>
          <m:rPr>
            <m:sty m:val="p"/>
          </m:rPr>
          <w:rPr>
            <w:rFonts w:ascii="Cambria Math" w:hAnsi="Cambria Math"/>
          </w:rPr>
          <m:t>S</m:t>
        </m:r>
      </m:oMath>
      <w:r w:rsidRPr="00326CE4">
        <w:t xml:space="preserve"> of the row index by </w:t>
      </w:r>
      <m:oMath>
        <m:sSub>
          <m:sSubPr>
            <m:ctrlPr>
              <w:rPr>
                <w:rFonts w:ascii="Cambria Math" w:hAnsi="Cambria Math"/>
              </w:rPr>
            </m:ctrlPr>
          </m:sSubPr>
          <m:e>
            <m:r>
              <m:rPr>
                <m:sty m:val="p"/>
              </m:rPr>
              <w:rPr>
                <w:rFonts w:ascii="Cambria Math" w:hAnsi="Cambria Math"/>
              </w:rPr>
              <m:t>S+S</m:t>
            </m:r>
          </m:e>
          <m:sub>
            <m:r>
              <m:rPr>
                <m:sty m:val="p"/>
              </m:rPr>
              <w:rPr>
                <w:rFonts w:ascii="Cambria Math" w:hAnsi="Cambria Math"/>
              </w:rPr>
              <m:t>0</m:t>
            </m:r>
          </m:sub>
        </m:sSub>
      </m:oMath>
      <w:r w:rsidRPr="00326CE4">
        <w:rPr>
          <w:rFonts w:eastAsia="宋体"/>
          <w:lang w:eastAsia="zh-CN"/>
        </w:rPr>
        <w:t xml:space="preserve"> should be added.</w:t>
      </w:r>
      <w:r w:rsidRPr="00435F91">
        <w:rPr>
          <w:rFonts w:eastAsia="宋体"/>
          <w:lang w:eastAsia="zh-CN"/>
        </w:rPr>
        <w:t xml:space="preserve"> </w:t>
      </w:r>
      <w:r>
        <w:rPr>
          <w:rFonts w:eastAsia="宋体"/>
          <w:lang w:eastAsia="zh-CN"/>
        </w:rPr>
        <w:t xml:space="preserve">It means that the more TDRA rows needs to be added for generating type 1 codebook when monitoring </w:t>
      </w:r>
      <w:r w:rsidRPr="00FA525C">
        <w:rPr>
          <w:rFonts w:eastAsia="宋体"/>
          <w:lang w:eastAsia="zh-CN"/>
        </w:rPr>
        <w:t>DCI-Format1-2</w:t>
      </w:r>
      <w:r>
        <w:rPr>
          <w:rFonts w:eastAsia="宋体"/>
          <w:lang w:eastAsia="zh-CN"/>
        </w:rPr>
        <w:t>.</w:t>
      </w:r>
    </w:p>
    <w:p w14:paraId="4D1BC88A" w14:textId="46DA8314" w:rsidR="00435F91" w:rsidRPr="00621239" w:rsidRDefault="00435F91" w:rsidP="00435F91">
      <w:pPr>
        <w:jc w:val="both"/>
        <w:rPr>
          <w:rFonts w:eastAsia="宋体" w:hint="eastAsia"/>
          <w:lang w:eastAsia="zh-CN"/>
        </w:rPr>
      </w:pPr>
      <w:r>
        <w:rPr>
          <w:rFonts w:eastAsia="宋体"/>
          <w:lang w:eastAsia="zh-CN"/>
        </w:rPr>
        <w:t xml:space="preserve">For sub-slot based type 1 codebook, a similar issue should be taken into account. An example is shown in Figure </w:t>
      </w:r>
      <w:r w:rsidR="009A7946">
        <w:rPr>
          <w:rFonts w:eastAsia="宋体"/>
          <w:lang w:eastAsia="zh-CN"/>
        </w:rPr>
        <w:t>4</w:t>
      </w:r>
      <w:r>
        <w:rPr>
          <w:rFonts w:eastAsia="宋体"/>
          <w:lang w:eastAsia="zh-CN"/>
        </w:rPr>
        <w:t xml:space="preserve"> below. There are 4 PDCCH monitoring occasions in a DL slot, each with k0</w:t>
      </w:r>
      <w:r>
        <w:rPr>
          <w:rFonts w:eastAsia="宋体" w:hint="eastAsia"/>
          <w:lang w:eastAsia="zh-CN"/>
        </w:rPr>
        <w:t>=0</w:t>
      </w:r>
      <w:r>
        <w:rPr>
          <w:rFonts w:eastAsia="宋体" w:hint="eastAsia"/>
          <w:lang w:eastAsia="zh-CN"/>
        </w:rPr>
        <w:t>，</w:t>
      </w:r>
      <w:r>
        <w:rPr>
          <w:rFonts w:eastAsia="宋体"/>
          <w:lang w:eastAsia="zh-CN"/>
        </w:rPr>
        <w:t>k0</w:t>
      </w:r>
      <w:r>
        <w:rPr>
          <w:rFonts w:eastAsia="宋体" w:hint="eastAsia"/>
          <w:lang w:eastAsia="zh-CN"/>
        </w:rPr>
        <w:t>=3</w:t>
      </w:r>
      <w:r>
        <w:rPr>
          <w:rFonts w:eastAsia="宋体" w:hint="eastAsia"/>
          <w:lang w:eastAsia="zh-CN"/>
        </w:rPr>
        <w:t>，</w:t>
      </w:r>
      <w:r>
        <w:rPr>
          <w:rFonts w:eastAsia="宋体"/>
          <w:lang w:eastAsia="zh-CN"/>
        </w:rPr>
        <w:t>k0</w:t>
      </w:r>
      <w:r>
        <w:rPr>
          <w:rFonts w:eastAsia="宋体" w:hint="eastAsia"/>
          <w:lang w:eastAsia="zh-CN"/>
        </w:rPr>
        <w:t>=6</w:t>
      </w:r>
      <w:r>
        <w:rPr>
          <w:rFonts w:eastAsia="宋体" w:hint="eastAsia"/>
          <w:lang w:eastAsia="zh-CN"/>
        </w:rPr>
        <w:t>，</w:t>
      </w:r>
      <w:r>
        <w:rPr>
          <w:rFonts w:eastAsia="宋体"/>
          <w:lang w:eastAsia="zh-CN"/>
        </w:rPr>
        <w:t>k0</w:t>
      </w:r>
      <w:r>
        <w:rPr>
          <w:rFonts w:eastAsia="宋体" w:hint="eastAsia"/>
          <w:lang w:eastAsia="zh-CN"/>
        </w:rPr>
        <w:t>=9</w:t>
      </w:r>
      <w:r>
        <w:rPr>
          <w:rFonts w:eastAsia="宋体" w:hint="eastAsia"/>
          <w:lang w:eastAsia="zh-CN"/>
        </w:rPr>
        <w:t>，</w:t>
      </w:r>
      <w:r>
        <w:rPr>
          <w:rFonts w:eastAsia="宋体" w:hint="eastAsia"/>
          <w:lang w:eastAsia="zh-CN"/>
        </w:rPr>
        <w:t xml:space="preserve"> respe</w:t>
      </w:r>
      <w:r>
        <w:rPr>
          <w:rFonts w:eastAsia="宋体"/>
          <w:lang w:eastAsia="zh-CN"/>
        </w:rPr>
        <w:t xml:space="preserve">ctively. For a single row </w:t>
      </w:r>
      <w:r w:rsidRPr="00940ADF">
        <w:rPr>
          <w:rFonts w:eastAsia="宋体"/>
          <w:lang w:eastAsia="zh-CN"/>
        </w:rPr>
        <w:t xml:space="preserve">with slot offset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r>
          <m:rPr>
            <m:sty m:val="p"/>
          </m:rPr>
          <w:rPr>
            <w:rFonts w:ascii="Cambria Math" w:eastAsia="宋体" w:hAnsi="Cambria Math"/>
            <w:lang w:eastAsia="zh-CN"/>
          </w:rPr>
          <m:t>=0</m:t>
        </m:r>
      </m:oMath>
      <w:r w:rsidRPr="00940ADF">
        <w:rPr>
          <w:rFonts w:eastAsia="宋体"/>
          <w:lang w:eastAsia="zh-CN"/>
        </w:rPr>
        <w:t xml:space="preserve"> and PDSCH mapping Type B</w:t>
      </w:r>
      <w:r>
        <w:rPr>
          <w:rFonts w:eastAsia="宋体"/>
          <w:lang w:eastAsia="zh-CN"/>
        </w:rPr>
        <w:t xml:space="preserve"> provided by </w:t>
      </w:r>
      <w:r w:rsidRPr="00433A76">
        <w:rPr>
          <w:i/>
          <w:lang w:eastAsia="zh-CN"/>
        </w:rPr>
        <w:t>pdsch-TimeDomainAllocationListForDCI-Format1-2-r16</w:t>
      </w:r>
      <w:r>
        <w:rPr>
          <w:lang w:eastAsia="zh-CN"/>
        </w:rPr>
        <w:t xml:space="preserve">, another two SLIVs </w:t>
      </w:r>
      <w:r w:rsidRPr="00697F99">
        <w:rPr>
          <w:rFonts w:hint="eastAsia"/>
          <w:lang w:eastAsia="zh-CN"/>
        </w:rPr>
        <w:t>(</w:t>
      </w:r>
      <w:r w:rsidRPr="00697F99">
        <w:rPr>
          <w:lang w:eastAsia="zh-CN"/>
        </w:rPr>
        <w:t xml:space="preserve">SLIV3 </w:t>
      </w:r>
      <w:r w:rsidRPr="00697F99">
        <w:rPr>
          <w:rFonts w:hint="eastAsia"/>
          <w:lang w:eastAsia="zh-CN"/>
        </w:rPr>
        <w:t>and</w:t>
      </w:r>
      <w:r w:rsidRPr="00697F99">
        <w:rPr>
          <w:lang w:eastAsia="zh-CN"/>
        </w:rPr>
        <w:t xml:space="preserve"> SLIV 4)</w:t>
      </w:r>
      <w:r>
        <w:rPr>
          <w:lang w:eastAsia="zh-CN"/>
        </w:rPr>
        <w:t xml:space="preserve"> on DL sub-slot 2n-K1 should be </w:t>
      </w:r>
      <w:r w:rsidR="00FC60C9">
        <w:rPr>
          <w:lang w:eastAsia="zh-CN"/>
        </w:rPr>
        <w:t xml:space="preserve">included </w:t>
      </w:r>
      <w:r>
        <w:rPr>
          <w:lang w:eastAsia="zh-CN"/>
        </w:rPr>
        <w:t xml:space="preserve">to generate the codebook on PUCCH of sub-slot 2n. </w:t>
      </w:r>
    </w:p>
    <w:p w14:paraId="3DE932F8" w14:textId="77777777" w:rsidR="00435F91" w:rsidRDefault="00435F91" w:rsidP="00435F91">
      <w:pPr>
        <w:jc w:val="center"/>
      </w:pPr>
      <w:r>
        <w:object w:dxaOrig="7576" w:dyaOrig="2610" w14:anchorId="739C6096">
          <v:shape id="_x0000_i1028" type="#_x0000_t75" style="width:408.15pt;height:128.1pt" o:ole="">
            <v:imagedata r:id="rId14" o:title=""/>
          </v:shape>
          <o:OLEObject Type="Embed" ProgID="Visio.Drawing.11" ShapeID="_x0000_i1028" DrawAspect="Content" ObjectID="_1664991937" r:id="rId15"/>
        </w:object>
      </w:r>
    </w:p>
    <w:p w14:paraId="36552FF5" w14:textId="4A7BD1DF" w:rsidR="00435F91" w:rsidRDefault="00435F91" w:rsidP="00435F91">
      <w:pPr>
        <w:jc w:val="center"/>
      </w:pPr>
      <w:r>
        <w:rPr>
          <w:rFonts w:eastAsia="宋体"/>
          <w:lang w:eastAsia="zh-CN"/>
        </w:rPr>
        <w:t xml:space="preserve">Figure </w:t>
      </w:r>
      <w:r w:rsidR="009A7946">
        <w:rPr>
          <w:rFonts w:eastAsia="宋体"/>
          <w:lang w:eastAsia="zh-CN"/>
        </w:rPr>
        <w:t>4:</w:t>
      </w:r>
      <w:r>
        <w:rPr>
          <w:rFonts w:eastAsia="宋体"/>
          <w:lang w:eastAsia="zh-CN"/>
        </w:rPr>
        <w:t xml:space="preserve"> Type 1 codebook generation for DCI </w:t>
      </w:r>
      <w:r>
        <w:rPr>
          <w:rFonts w:eastAsia="宋体" w:hint="eastAsia"/>
          <w:lang w:eastAsia="zh-CN"/>
        </w:rPr>
        <w:t>f</w:t>
      </w:r>
      <w:r>
        <w:rPr>
          <w:rFonts w:eastAsia="宋体"/>
          <w:lang w:eastAsia="zh-CN"/>
        </w:rPr>
        <w:t>ormat1-2 with</w:t>
      </w:r>
      <w:r w:rsidRPr="00403849">
        <w:rPr>
          <w:rFonts w:eastAsia="宋体"/>
          <w:lang w:eastAsia="zh-CN"/>
        </w:rPr>
        <w:t xml:space="preserve"> </w:t>
      </w:r>
      <w:r w:rsidR="00326CE4">
        <w:rPr>
          <w:rFonts w:eastAsia="宋体"/>
          <w:lang w:eastAsia="zh-CN"/>
        </w:rPr>
        <w:t>PDCCH starting symbol as the r</w:t>
      </w:r>
      <w:r w:rsidR="00326CE4" w:rsidRPr="00435F91">
        <w:rPr>
          <w:rFonts w:eastAsia="宋体"/>
          <w:lang w:eastAsia="zh-CN"/>
        </w:rPr>
        <w:t>eference</w:t>
      </w:r>
      <w:r w:rsidR="00326CE4">
        <w:rPr>
          <w:rFonts w:eastAsia="宋体"/>
          <w:lang w:eastAsia="zh-CN"/>
        </w:rPr>
        <w:t xml:space="preserve"> </w:t>
      </w:r>
      <w:r w:rsidR="00326CE4" w:rsidRPr="00435F91">
        <w:rPr>
          <w:rFonts w:eastAsia="宋体"/>
          <w:lang w:eastAsia="zh-CN"/>
        </w:rPr>
        <w:t>of</w:t>
      </w:r>
      <w:r w:rsidR="00326CE4">
        <w:rPr>
          <w:rFonts w:eastAsia="宋体"/>
          <w:lang w:eastAsia="zh-CN"/>
        </w:rPr>
        <w:t xml:space="preserve"> </w:t>
      </w:r>
      <w:r w:rsidR="00326CE4" w:rsidRPr="00435F91">
        <w:rPr>
          <w:rFonts w:eastAsia="宋体"/>
          <w:lang w:eastAsia="zh-CN"/>
        </w:rPr>
        <w:t>SLIV</w:t>
      </w:r>
    </w:p>
    <w:p w14:paraId="735D3B92" w14:textId="310F7621" w:rsidR="00435F91" w:rsidRPr="00DF4FB0" w:rsidRDefault="00435F91" w:rsidP="00435F91">
      <w:pPr>
        <w:jc w:val="both"/>
        <w:rPr>
          <w:rFonts w:eastAsia="宋体" w:hint="eastAsia"/>
          <w:lang w:eastAsia="zh-CN"/>
        </w:rPr>
      </w:pPr>
      <w:r>
        <w:rPr>
          <w:rFonts w:eastAsia="宋体"/>
          <w:lang w:eastAsia="zh-CN"/>
        </w:rPr>
        <w:t xml:space="preserve">Another example is </w:t>
      </w:r>
      <w:r w:rsidR="00FC60C9">
        <w:rPr>
          <w:rFonts w:eastAsia="宋体"/>
          <w:lang w:eastAsia="zh-CN"/>
        </w:rPr>
        <w:t xml:space="preserve">illustrated </w:t>
      </w:r>
      <w:r>
        <w:rPr>
          <w:rFonts w:eastAsia="宋体"/>
          <w:lang w:eastAsia="zh-CN"/>
        </w:rPr>
        <w:t xml:space="preserve">in Figure </w:t>
      </w:r>
      <w:r w:rsidR="009A7946">
        <w:rPr>
          <w:rFonts w:eastAsia="宋体"/>
          <w:lang w:eastAsia="zh-CN"/>
        </w:rPr>
        <w:t>5</w:t>
      </w:r>
      <w:r>
        <w:rPr>
          <w:rFonts w:eastAsia="宋体"/>
          <w:lang w:eastAsia="zh-CN"/>
        </w:rPr>
        <w:t xml:space="preserve"> below when a UE is configured to monitor both DCI </w:t>
      </w:r>
      <w:r w:rsidR="00FC60C9">
        <w:rPr>
          <w:rFonts w:eastAsia="宋体"/>
          <w:lang w:eastAsia="zh-CN"/>
        </w:rPr>
        <w:t>Format1</w:t>
      </w:r>
      <w:r>
        <w:rPr>
          <w:rFonts w:eastAsia="宋体"/>
          <w:lang w:eastAsia="zh-CN"/>
        </w:rPr>
        <w:t>-1</w:t>
      </w:r>
      <w:r w:rsidR="00FC60C9">
        <w:rPr>
          <w:rFonts w:eastAsia="宋体"/>
          <w:lang w:eastAsia="zh-CN"/>
        </w:rPr>
        <w:t xml:space="preserve"> </w:t>
      </w:r>
      <w:r>
        <w:rPr>
          <w:rFonts w:eastAsia="宋体"/>
          <w:lang w:eastAsia="zh-CN"/>
        </w:rPr>
        <w:t xml:space="preserve">and DCI </w:t>
      </w:r>
      <w:r w:rsidR="00FC60C9">
        <w:rPr>
          <w:rFonts w:eastAsia="宋体"/>
          <w:lang w:eastAsia="zh-CN"/>
        </w:rPr>
        <w:t>Format1</w:t>
      </w:r>
      <w:r>
        <w:rPr>
          <w:rFonts w:eastAsia="宋体"/>
          <w:lang w:eastAsia="zh-CN"/>
        </w:rPr>
        <w:t xml:space="preserve">-2. In DL </w:t>
      </w:r>
      <w:r>
        <w:rPr>
          <w:lang w:eastAsia="zh-CN"/>
        </w:rPr>
        <w:t xml:space="preserve">sub-slot 2n-K1, two monitoring occasions are configured for </w:t>
      </w:r>
      <w:r>
        <w:rPr>
          <w:rFonts w:eastAsia="宋体"/>
          <w:lang w:eastAsia="zh-CN"/>
        </w:rPr>
        <w:t xml:space="preserve">DCI </w:t>
      </w:r>
      <w:r w:rsidR="00FC60C9">
        <w:rPr>
          <w:rFonts w:eastAsia="宋体"/>
          <w:lang w:eastAsia="zh-CN"/>
        </w:rPr>
        <w:t>Format1</w:t>
      </w:r>
      <w:r>
        <w:rPr>
          <w:rFonts w:eastAsia="宋体"/>
          <w:lang w:eastAsia="zh-CN"/>
        </w:rPr>
        <w:t>-2</w:t>
      </w:r>
      <w:r w:rsidR="00FC60C9">
        <w:rPr>
          <w:rFonts w:eastAsia="宋体"/>
          <w:lang w:eastAsia="zh-CN"/>
        </w:rPr>
        <w:t xml:space="preserve"> and one </w:t>
      </w:r>
      <w:r w:rsidR="00FC60C9">
        <w:rPr>
          <w:lang w:eastAsia="zh-CN"/>
        </w:rPr>
        <w:t xml:space="preserve">monitoring occasion is configured for </w:t>
      </w:r>
      <w:r w:rsidR="00FC60C9">
        <w:rPr>
          <w:rFonts w:eastAsia="宋体"/>
          <w:lang w:eastAsia="zh-CN"/>
        </w:rPr>
        <w:t>DCI Format1-1</w:t>
      </w:r>
      <w:r>
        <w:rPr>
          <w:rFonts w:eastAsia="宋体"/>
          <w:lang w:eastAsia="zh-CN"/>
        </w:rPr>
        <w:t xml:space="preserve">. For a single row </w:t>
      </w:r>
      <w:r w:rsidRPr="00940ADF">
        <w:rPr>
          <w:rFonts w:eastAsia="宋体"/>
          <w:lang w:eastAsia="zh-CN"/>
        </w:rPr>
        <w:t xml:space="preserve">with slot offset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r>
          <m:rPr>
            <m:sty m:val="p"/>
          </m:rPr>
          <w:rPr>
            <w:rFonts w:ascii="Cambria Math" w:eastAsia="宋体" w:hAnsi="Cambria Math"/>
            <w:lang w:eastAsia="zh-CN"/>
          </w:rPr>
          <m:t>=0</m:t>
        </m:r>
      </m:oMath>
      <w:r w:rsidRPr="00940ADF">
        <w:rPr>
          <w:rFonts w:eastAsia="宋体"/>
          <w:lang w:eastAsia="zh-CN"/>
        </w:rPr>
        <w:t xml:space="preserve"> and PDSCH mapping Type B</w:t>
      </w:r>
      <w:r>
        <w:rPr>
          <w:rFonts w:eastAsia="宋体"/>
          <w:lang w:eastAsia="zh-CN"/>
        </w:rPr>
        <w:t xml:space="preserve"> provided </w:t>
      </w:r>
      <w:r>
        <w:rPr>
          <w:rFonts w:eastAsia="宋体"/>
          <w:lang w:eastAsia="zh-CN"/>
        </w:rPr>
        <w:lastRenderedPageBreak/>
        <w:t xml:space="preserve">by </w:t>
      </w:r>
      <w:r w:rsidRPr="00433A76">
        <w:rPr>
          <w:i/>
          <w:lang w:eastAsia="zh-CN"/>
        </w:rPr>
        <w:t>pdsch-TimeDomainAllocationListForDCI-Format1-2-r16</w:t>
      </w:r>
      <w:r>
        <w:rPr>
          <w:lang w:eastAsia="zh-CN"/>
        </w:rPr>
        <w:t xml:space="preserve">, another PDSCH occasion (SLIV 2) should be </w:t>
      </w:r>
      <w:r w:rsidR="00326CE4">
        <w:rPr>
          <w:lang w:eastAsia="zh-CN"/>
        </w:rPr>
        <w:t xml:space="preserve">included </w:t>
      </w:r>
      <w:r>
        <w:rPr>
          <w:lang w:eastAsia="zh-CN"/>
        </w:rPr>
        <w:t xml:space="preserve">to generate the codebook. In addition, </w:t>
      </w:r>
      <w:r w:rsidRPr="00B7202E">
        <w:rPr>
          <w:rFonts w:hint="eastAsia"/>
          <w:lang w:eastAsia="zh-CN"/>
        </w:rPr>
        <w:t>one</w:t>
      </w:r>
      <w:r>
        <w:rPr>
          <w:lang w:eastAsia="zh-CN"/>
        </w:rPr>
        <w:t xml:space="preserve"> PDSCH occasion (SLIV3) associated with TDRA table for </w:t>
      </w:r>
      <w:r>
        <w:rPr>
          <w:rFonts w:eastAsia="宋体"/>
          <w:lang w:eastAsia="zh-CN"/>
        </w:rPr>
        <w:t xml:space="preserve">DCI </w:t>
      </w:r>
      <w:r w:rsidR="00326CE4">
        <w:rPr>
          <w:rFonts w:eastAsia="宋体"/>
          <w:lang w:eastAsia="zh-CN"/>
        </w:rPr>
        <w:t>Format1</w:t>
      </w:r>
      <w:r>
        <w:rPr>
          <w:rFonts w:eastAsia="宋体"/>
          <w:lang w:eastAsia="zh-CN"/>
        </w:rPr>
        <w:t xml:space="preserve">-1 is applied. Overall, totally 3 non-overlapped </w:t>
      </w:r>
      <w:r>
        <w:rPr>
          <w:lang w:eastAsia="zh-CN"/>
        </w:rPr>
        <w:t>PDSCH occasions</w:t>
      </w:r>
      <w:r>
        <w:rPr>
          <w:rFonts w:eastAsia="宋体"/>
          <w:lang w:eastAsia="zh-CN"/>
        </w:rPr>
        <w:t xml:space="preserve"> should be used to generate the codebook</w:t>
      </w:r>
      <w:r w:rsidR="00FC60C9">
        <w:rPr>
          <w:rFonts w:eastAsia="宋体"/>
          <w:lang w:eastAsia="zh-CN"/>
        </w:rPr>
        <w:t xml:space="preserve"> transmitt</w:t>
      </w:r>
      <w:r w:rsidR="00B7202E">
        <w:rPr>
          <w:rFonts w:eastAsia="宋体"/>
          <w:lang w:eastAsia="zh-CN"/>
        </w:rPr>
        <w:t>ed</w:t>
      </w:r>
      <w:r>
        <w:rPr>
          <w:rFonts w:eastAsia="宋体"/>
          <w:lang w:eastAsia="zh-CN"/>
        </w:rPr>
        <w:t xml:space="preserve"> on sub-slot 2n.</w:t>
      </w:r>
    </w:p>
    <w:p w14:paraId="5AC34EBE" w14:textId="216E15E4" w:rsidR="00435F91" w:rsidRDefault="00326CE4" w:rsidP="00435F91">
      <w:pPr>
        <w:jc w:val="center"/>
      </w:pPr>
      <w:r>
        <w:object w:dxaOrig="6991" w:dyaOrig="3264" w14:anchorId="51324E55">
          <v:shape id="_x0000_i1029" type="#_x0000_t75" style="width:391.8pt;height:175.8pt" o:ole="">
            <v:imagedata r:id="rId16" o:title=""/>
          </v:shape>
          <o:OLEObject Type="Embed" ProgID="Visio.Drawing.11" ShapeID="_x0000_i1029" DrawAspect="Content" ObjectID="_1664991938" r:id="rId17"/>
        </w:object>
      </w:r>
    </w:p>
    <w:p w14:paraId="5E78B2E4" w14:textId="1B2A50D3" w:rsidR="007A64A6" w:rsidRPr="000B217A" w:rsidRDefault="00435F91" w:rsidP="000B217A">
      <w:pPr>
        <w:jc w:val="center"/>
        <w:rPr>
          <w:rFonts w:eastAsia="宋体" w:hint="eastAsia"/>
          <w:lang w:eastAsia="zh-CN"/>
        </w:rPr>
      </w:pPr>
      <w:bookmarkStart w:id="16" w:name="OLE_LINK13"/>
      <w:r>
        <w:rPr>
          <w:rFonts w:eastAsia="宋体"/>
          <w:lang w:eastAsia="zh-CN"/>
        </w:rPr>
        <w:t xml:space="preserve">Figure </w:t>
      </w:r>
      <w:r w:rsidR="009A7946">
        <w:rPr>
          <w:rFonts w:eastAsia="宋体"/>
          <w:lang w:eastAsia="zh-CN"/>
        </w:rPr>
        <w:t xml:space="preserve">5: </w:t>
      </w:r>
      <w:r>
        <w:rPr>
          <w:rFonts w:eastAsia="宋体"/>
          <w:lang w:eastAsia="zh-CN"/>
        </w:rPr>
        <w:t>Type 1 codebook generation for</w:t>
      </w:r>
      <w:r w:rsidR="00326CE4">
        <w:rPr>
          <w:rFonts w:eastAsia="宋体"/>
          <w:lang w:eastAsia="zh-CN"/>
        </w:rPr>
        <w:t xml:space="preserve"> monitoring</w:t>
      </w:r>
      <w:r>
        <w:rPr>
          <w:rFonts w:eastAsia="宋体"/>
          <w:lang w:eastAsia="zh-CN"/>
        </w:rPr>
        <w:t xml:space="preserve"> both DCI </w:t>
      </w:r>
      <w:r>
        <w:rPr>
          <w:rFonts w:eastAsia="宋体" w:hint="eastAsia"/>
          <w:lang w:eastAsia="zh-CN"/>
        </w:rPr>
        <w:t>f</w:t>
      </w:r>
      <w:r>
        <w:rPr>
          <w:rFonts w:eastAsia="宋体"/>
          <w:lang w:eastAsia="zh-CN"/>
        </w:rPr>
        <w:t xml:space="preserve">ormat1-1 and DCI </w:t>
      </w:r>
      <w:r>
        <w:rPr>
          <w:rFonts w:eastAsia="宋体" w:hint="eastAsia"/>
          <w:lang w:eastAsia="zh-CN"/>
        </w:rPr>
        <w:t>f</w:t>
      </w:r>
      <w:r>
        <w:rPr>
          <w:rFonts w:eastAsia="宋体"/>
          <w:lang w:eastAsia="zh-CN"/>
        </w:rPr>
        <w:t>ormat1-2.</w:t>
      </w:r>
    </w:p>
    <w:p w14:paraId="20967CCA" w14:textId="4A63B74E" w:rsidR="007A64A6" w:rsidRPr="000B217A" w:rsidRDefault="000B217A" w:rsidP="000B217A">
      <w:pPr>
        <w:pStyle w:val="3"/>
        <w:tabs>
          <w:tab w:val="num" w:pos="426"/>
        </w:tabs>
        <w:ind w:left="426" w:hanging="426"/>
        <w:rPr>
          <w:sz w:val="24"/>
          <w:szCs w:val="36"/>
        </w:rPr>
      </w:pPr>
      <w:r>
        <w:rPr>
          <w:sz w:val="24"/>
          <w:szCs w:val="36"/>
        </w:rPr>
        <w:t xml:space="preserve">2.3.2 </w:t>
      </w:r>
      <w:r w:rsidR="007A64A6" w:rsidRPr="000B217A">
        <w:rPr>
          <w:sz w:val="24"/>
          <w:szCs w:val="36"/>
        </w:rPr>
        <w:t>T</w:t>
      </w:r>
      <w:r w:rsidR="007A64A6" w:rsidRPr="000B217A">
        <w:rPr>
          <w:rFonts w:hint="eastAsia"/>
          <w:sz w:val="24"/>
          <w:szCs w:val="36"/>
        </w:rPr>
        <w:t xml:space="preserve">ype </w:t>
      </w:r>
      <w:r w:rsidR="007A64A6" w:rsidRPr="000B217A">
        <w:rPr>
          <w:sz w:val="24"/>
          <w:szCs w:val="36"/>
        </w:rPr>
        <w:t>1 HARQ-ACK codebook generation procedure</w:t>
      </w:r>
    </w:p>
    <w:p w14:paraId="483E114C" w14:textId="77777777" w:rsidR="007A64A6" w:rsidRDefault="007A64A6" w:rsidP="007A64A6">
      <w:pPr>
        <w:jc w:val="both"/>
        <w:rPr>
          <w:rFonts w:eastAsia="宋体"/>
          <w:lang w:eastAsia="zh-CN"/>
        </w:rPr>
      </w:pPr>
      <w:r>
        <w:rPr>
          <w:rFonts w:eastAsia="宋体"/>
          <w:lang w:eastAsia="zh-CN"/>
        </w:rPr>
        <w:t>A sub-slot based type 1 codebook generation can follow a similar process as Rel-15 slot based</w:t>
      </w:r>
      <w:r w:rsidRPr="00DE049D">
        <w:rPr>
          <w:rFonts w:eastAsia="宋体"/>
          <w:lang w:eastAsia="zh-CN"/>
        </w:rPr>
        <w:t xml:space="preserve"> </w:t>
      </w:r>
      <w:r>
        <w:rPr>
          <w:rFonts w:eastAsia="宋体"/>
          <w:lang w:eastAsia="zh-CN"/>
        </w:rPr>
        <w:t>type 1 codebook, which can be given as below:</w:t>
      </w:r>
    </w:p>
    <w:p w14:paraId="102A6821" w14:textId="77777777" w:rsidR="007A64A6" w:rsidRDefault="007A64A6" w:rsidP="007A64A6">
      <w:pPr>
        <w:pStyle w:val="aff8"/>
        <w:numPr>
          <w:ilvl w:val="0"/>
          <w:numId w:val="29"/>
        </w:numPr>
        <w:ind w:leftChars="0"/>
        <w:jc w:val="both"/>
        <w:rPr>
          <w:rFonts w:eastAsia="宋体"/>
          <w:lang w:eastAsia="zh-CN"/>
        </w:rPr>
      </w:pPr>
      <w:r>
        <w:rPr>
          <w:rFonts w:eastAsia="宋体"/>
          <w:lang w:eastAsia="zh-CN"/>
        </w:rPr>
        <w:t>For a UCI to be sent in sub-slot n, determine the union set of K1 values in unit of sub-slot a</w:t>
      </w:r>
      <w:r>
        <w:rPr>
          <w:rFonts w:eastAsia="宋体" w:hint="eastAsia"/>
          <w:lang w:eastAsia="zh-CN"/>
        </w:rPr>
        <w:t xml:space="preserve">ccording </w:t>
      </w:r>
      <w:r>
        <w:rPr>
          <w:rFonts w:eastAsia="宋体"/>
          <w:lang w:eastAsia="zh-CN"/>
        </w:rPr>
        <w:t>to the</w:t>
      </w:r>
      <w:r w:rsidRPr="009B39AC">
        <w:rPr>
          <w:rFonts w:eastAsia="宋体"/>
          <w:lang w:eastAsia="zh-CN"/>
        </w:rPr>
        <w:t xml:space="preserve"> </w:t>
      </w:r>
      <w:r>
        <w:rPr>
          <w:rFonts w:eastAsia="宋体"/>
          <w:lang w:eastAsia="zh-CN"/>
        </w:rPr>
        <w:t xml:space="preserve">DCI formats the UE is configured to monitor PDCCH. </w:t>
      </w:r>
    </w:p>
    <w:p w14:paraId="45E97375" w14:textId="77777777" w:rsidR="007A64A6" w:rsidRDefault="007A64A6" w:rsidP="007A64A6">
      <w:pPr>
        <w:pStyle w:val="aff8"/>
        <w:numPr>
          <w:ilvl w:val="0"/>
          <w:numId w:val="29"/>
        </w:numPr>
        <w:ind w:leftChars="0"/>
        <w:jc w:val="both"/>
        <w:rPr>
          <w:rFonts w:eastAsia="宋体"/>
          <w:lang w:eastAsia="zh-CN"/>
        </w:rPr>
      </w:pPr>
      <w:r>
        <w:rPr>
          <w:rFonts w:eastAsia="宋体"/>
          <w:lang w:eastAsia="zh-CN"/>
        </w:rPr>
        <w:t>Determine the union set of row indexed of TDRAs for DCI formats the UE is configured to monitor PDCCH</w:t>
      </w:r>
    </w:p>
    <w:p w14:paraId="27FF358F" w14:textId="77777777" w:rsidR="007A64A6" w:rsidRDefault="007A64A6" w:rsidP="007A64A6">
      <w:pPr>
        <w:pStyle w:val="aff8"/>
        <w:numPr>
          <w:ilvl w:val="1"/>
          <w:numId w:val="29"/>
        </w:numPr>
        <w:ind w:leftChars="0"/>
        <w:jc w:val="both"/>
        <w:rPr>
          <w:rFonts w:eastAsia="宋体"/>
          <w:lang w:eastAsia="zh-CN"/>
        </w:rPr>
      </w:pPr>
      <w:r>
        <w:rPr>
          <w:rFonts w:eastAsia="宋体"/>
          <w:lang w:eastAsia="zh-CN"/>
        </w:rPr>
        <w:t xml:space="preserve">At sub-slot n-K1 with the given value K1, all the PDSCH occasions indicated in the TDRA tables configured by higher layers are considered to determine the codebook size. </w:t>
      </w:r>
    </w:p>
    <w:p w14:paraId="04B67190" w14:textId="77777777" w:rsidR="007A64A6" w:rsidRDefault="007A64A6" w:rsidP="007A64A6">
      <w:pPr>
        <w:pStyle w:val="aff8"/>
        <w:numPr>
          <w:ilvl w:val="1"/>
          <w:numId w:val="29"/>
        </w:numPr>
        <w:ind w:leftChars="0"/>
        <w:jc w:val="both"/>
        <w:rPr>
          <w:rFonts w:eastAsia="宋体"/>
          <w:lang w:eastAsia="zh-CN"/>
        </w:rPr>
      </w:pPr>
      <w:r>
        <w:rPr>
          <w:rFonts w:eastAsia="宋体"/>
          <w:lang w:eastAsia="zh-CN"/>
        </w:rPr>
        <w:t xml:space="preserve">If </w:t>
      </w:r>
      <w:r w:rsidRPr="00A578F5">
        <w:rPr>
          <w:rFonts w:eastAsia="宋体"/>
          <w:lang w:eastAsia="zh-CN"/>
        </w:rPr>
        <w:t>PDCCH starting symbol as the reference of SLIV</w:t>
      </w:r>
      <w:r>
        <w:rPr>
          <w:rFonts w:eastAsia="宋体"/>
          <w:lang w:eastAsia="zh-CN"/>
        </w:rPr>
        <w:t xml:space="preserve"> is supported, the corresponding SLIVs with </w:t>
      </w:r>
      <w:r w:rsidRPr="008D247C">
        <w:t xml:space="preserve">starting symbol </w:t>
      </w:r>
      <m:oMath>
        <m:r>
          <m:rPr>
            <m:sty m:val="p"/>
          </m:rPr>
          <w:rPr>
            <w:rFonts w:ascii="Cambria Math" w:hAnsi="Cambria Math"/>
          </w:rPr>
          <m:t>S</m:t>
        </m:r>
      </m:oMath>
      <w:r w:rsidRPr="008D247C">
        <w:t xml:space="preserve"> </w:t>
      </w:r>
      <w:r>
        <w:t>replaced by</w:t>
      </w:r>
      <w:r w:rsidRPr="008D247C">
        <w:t xml:space="preserve"> </w:t>
      </w:r>
      <m:oMath>
        <m:sSub>
          <m:sSubPr>
            <m:ctrlPr>
              <w:rPr>
                <w:rFonts w:ascii="Cambria Math" w:hAnsi="Cambria Math"/>
              </w:rPr>
            </m:ctrlPr>
          </m:sSubPr>
          <m:e>
            <m:r>
              <m:rPr>
                <m:sty m:val="p"/>
              </m:rPr>
              <w:rPr>
                <w:rFonts w:ascii="Cambria Math" w:hAnsi="Cambria Math"/>
              </w:rPr>
              <m:t>S+S</m:t>
            </m:r>
          </m:e>
          <m:sub>
            <m:r>
              <m:rPr>
                <m:sty m:val="p"/>
              </m:rPr>
              <w:rPr>
                <w:rFonts w:ascii="Cambria Math" w:hAnsi="Cambria Math"/>
              </w:rPr>
              <m:t>0</m:t>
            </m:r>
          </m:sub>
        </m:sSub>
      </m:oMath>
      <w:r>
        <w:rPr>
          <w:rFonts w:eastAsia="宋体" w:hint="eastAsia"/>
          <w:lang w:eastAsia="zh-CN"/>
        </w:rPr>
        <w:t xml:space="preserve"> </w:t>
      </w:r>
      <w:r>
        <w:rPr>
          <w:rFonts w:eastAsia="宋体"/>
          <w:lang w:eastAsia="zh-CN"/>
        </w:rPr>
        <w:t>should also be added into candidate PDSCH occasion sets.</w:t>
      </w:r>
    </w:p>
    <w:p w14:paraId="662F6725" w14:textId="77777777" w:rsidR="007A64A6" w:rsidRDefault="007A64A6" w:rsidP="007A64A6">
      <w:pPr>
        <w:pStyle w:val="aff8"/>
        <w:numPr>
          <w:ilvl w:val="0"/>
          <w:numId w:val="29"/>
        </w:numPr>
        <w:ind w:leftChars="0"/>
        <w:jc w:val="both"/>
        <w:rPr>
          <w:rFonts w:eastAsia="宋体"/>
          <w:lang w:eastAsia="zh-CN"/>
        </w:rPr>
      </w:pPr>
      <w:r>
        <w:rPr>
          <w:rFonts w:eastAsia="宋体"/>
          <w:lang w:eastAsia="zh-CN"/>
        </w:rPr>
        <w:t xml:space="preserve">The </w:t>
      </w:r>
      <w:bookmarkStart w:id="17" w:name="OLE_LINK6"/>
      <w:bookmarkStart w:id="18" w:name="OLE_LINK7"/>
      <w:r>
        <w:rPr>
          <w:rFonts w:eastAsia="宋体"/>
          <w:lang w:eastAsia="zh-CN"/>
        </w:rPr>
        <w:t>PDSCH occasions</w:t>
      </w:r>
      <w:bookmarkEnd w:id="17"/>
      <w:bookmarkEnd w:id="18"/>
      <w:r>
        <w:rPr>
          <w:rFonts w:eastAsia="宋体"/>
          <w:lang w:eastAsia="zh-CN"/>
        </w:rPr>
        <w:t xml:space="preserve"> that conflict with TDD DL/UL configuration are removed first. The remaining PDSCH occasions selection</w:t>
      </w:r>
      <w:r w:rsidDel="00AD2182">
        <w:rPr>
          <w:rFonts w:eastAsia="宋体"/>
          <w:lang w:eastAsia="zh-CN"/>
        </w:rPr>
        <w:t xml:space="preserve"> </w:t>
      </w:r>
      <w:r>
        <w:rPr>
          <w:rFonts w:eastAsia="宋体"/>
          <w:lang w:eastAsia="zh-CN"/>
        </w:rPr>
        <w:t>for determining the codebook size is given as  the procedure below:</w:t>
      </w:r>
    </w:p>
    <w:p w14:paraId="4394DB5F" w14:textId="77777777" w:rsidR="007A64A6" w:rsidRDefault="007A64A6" w:rsidP="007A64A6">
      <w:pPr>
        <w:pStyle w:val="aff8"/>
        <w:numPr>
          <w:ilvl w:val="0"/>
          <w:numId w:val="30"/>
        </w:numPr>
        <w:ind w:leftChars="0"/>
        <w:jc w:val="both"/>
        <w:rPr>
          <w:rFonts w:eastAsia="宋体"/>
          <w:lang w:eastAsia="zh-CN"/>
        </w:rPr>
      </w:pPr>
      <w:r>
        <w:rPr>
          <w:rFonts w:eastAsia="宋体" w:hint="eastAsia"/>
          <w:lang w:eastAsia="zh-CN"/>
        </w:rPr>
        <w:t>S</w:t>
      </w:r>
      <w:r>
        <w:rPr>
          <w:rFonts w:eastAsia="宋体"/>
          <w:lang w:eastAsia="zh-CN"/>
        </w:rPr>
        <w:t>elect T to be smallest end symbol index of all the available SLIVs in sub-slot n-K1.</w:t>
      </w:r>
    </w:p>
    <w:p w14:paraId="40B098B0" w14:textId="77777777" w:rsidR="007A64A6" w:rsidRDefault="007A64A6" w:rsidP="007A64A6">
      <w:pPr>
        <w:pStyle w:val="aff8"/>
        <w:numPr>
          <w:ilvl w:val="0"/>
          <w:numId w:val="30"/>
        </w:numPr>
        <w:ind w:leftChars="0"/>
        <w:jc w:val="both"/>
        <w:rPr>
          <w:rFonts w:eastAsia="宋体"/>
          <w:lang w:eastAsia="zh-CN"/>
        </w:rPr>
      </w:pPr>
      <w:r>
        <w:rPr>
          <w:rFonts w:eastAsia="宋体"/>
          <w:lang w:eastAsia="zh-CN"/>
        </w:rPr>
        <w:t>Move the corresponding SLIV with end</w:t>
      </w:r>
      <w:r>
        <w:rPr>
          <w:rFonts w:eastAsia="宋体" w:hint="eastAsia"/>
          <w:lang w:eastAsia="zh-CN"/>
        </w:rPr>
        <w:t>ing</w:t>
      </w:r>
      <w:r>
        <w:rPr>
          <w:rFonts w:eastAsia="宋体"/>
          <w:lang w:eastAsia="zh-CN"/>
        </w:rPr>
        <w:t xml:space="preserve"> symbol T into the chosen SLIV set </w:t>
      </w:r>
      <m:oMath>
        <m:r>
          <m:rPr>
            <m:sty m:val="p"/>
          </m:rPr>
          <w:rPr>
            <w:rFonts w:ascii="Cambria Math" w:eastAsia="宋体" w:hAnsi="Cambria Math"/>
            <w:lang w:eastAsia="zh-CN"/>
          </w:rPr>
          <m:t>∅</m:t>
        </m:r>
      </m:oMath>
      <w:r>
        <w:rPr>
          <w:rFonts w:eastAsia="宋体" w:hint="eastAsia"/>
          <w:lang w:eastAsia="zh-CN"/>
        </w:rPr>
        <w:t>.</w:t>
      </w:r>
    </w:p>
    <w:p w14:paraId="51DE7539" w14:textId="77777777" w:rsidR="007A64A6" w:rsidRDefault="007A64A6" w:rsidP="007A64A6">
      <w:pPr>
        <w:pStyle w:val="aff8"/>
        <w:numPr>
          <w:ilvl w:val="0"/>
          <w:numId w:val="30"/>
        </w:numPr>
        <w:ind w:leftChars="0"/>
        <w:jc w:val="both"/>
        <w:rPr>
          <w:rFonts w:eastAsia="宋体"/>
          <w:lang w:eastAsia="zh-CN"/>
        </w:rPr>
      </w:pPr>
      <w:r>
        <w:rPr>
          <w:rFonts w:eastAsia="宋体"/>
          <w:lang w:eastAsia="zh-CN"/>
        </w:rPr>
        <w:t xml:space="preserve">Cancel the remaining SLIVs that starts no later than T. </w:t>
      </w:r>
    </w:p>
    <w:p w14:paraId="5E43EB04" w14:textId="77777777" w:rsidR="007A64A6" w:rsidRDefault="007A64A6" w:rsidP="007A64A6">
      <w:pPr>
        <w:pStyle w:val="aff8"/>
        <w:numPr>
          <w:ilvl w:val="0"/>
          <w:numId w:val="30"/>
        </w:numPr>
        <w:ind w:leftChars="0"/>
        <w:jc w:val="both"/>
        <w:rPr>
          <w:rFonts w:eastAsia="宋体"/>
          <w:lang w:eastAsia="zh-CN"/>
        </w:rPr>
      </w:pPr>
      <w:r>
        <w:rPr>
          <w:rFonts w:eastAsia="宋体"/>
          <w:lang w:eastAsia="zh-CN"/>
        </w:rPr>
        <w:t xml:space="preserve">Go back to step 1) until all the SLIVs ending in sub-slot n-K1 are looped and get the final SLIV set </w:t>
      </w:r>
      <m:oMath>
        <m:r>
          <m:rPr>
            <m:sty m:val="p"/>
          </m:rPr>
          <w:rPr>
            <w:rFonts w:ascii="Cambria Math" w:eastAsia="宋体" w:hAnsi="Cambria Math"/>
            <w:lang w:eastAsia="zh-CN"/>
          </w:rPr>
          <m:t>∅</m:t>
        </m:r>
      </m:oMath>
      <w:r>
        <w:rPr>
          <w:rFonts w:eastAsia="宋体" w:hint="eastAsia"/>
          <w:lang w:eastAsia="zh-CN"/>
        </w:rPr>
        <w:t xml:space="preserve"> </w:t>
      </w:r>
      <w:r>
        <w:rPr>
          <w:rFonts w:eastAsia="宋体"/>
          <w:lang w:eastAsia="zh-CN"/>
        </w:rPr>
        <w:t>to generate HARQ-ACK bits.</w:t>
      </w:r>
    </w:p>
    <w:bookmarkEnd w:id="16"/>
    <w:p w14:paraId="4230ED9C" w14:textId="5EF439F9" w:rsidR="00435F91" w:rsidRPr="00DC05AF" w:rsidRDefault="00435F91" w:rsidP="00435F91">
      <w:pPr>
        <w:jc w:val="both"/>
        <w:rPr>
          <w:rFonts w:eastAsia="宋体"/>
          <w:lang w:eastAsia="zh-CN"/>
        </w:rPr>
      </w:pPr>
      <w:r>
        <w:rPr>
          <w:rFonts w:eastAsia="宋体"/>
          <w:b/>
          <w:i/>
          <w:lang w:eastAsia="zh-CN"/>
        </w:rPr>
        <w:t xml:space="preserve">Proposal </w:t>
      </w:r>
      <w:r w:rsidR="007A64A6">
        <w:rPr>
          <w:rFonts w:eastAsia="宋体"/>
          <w:b/>
          <w:i/>
          <w:lang w:eastAsia="zh-CN"/>
        </w:rPr>
        <w:t>7</w:t>
      </w:r>
      <w:r w:rsidR="00AD2182">
        <w:rPr>
          <w:rFonts w:eastAsia="宋体"/>
          <w:b/>
          <w:i/>
          <w:lang w:eastAsia="zh-CN"/>
        </w:rPr>
        <w:t xml:space="preserve">. </w:t>
      </w:r>
      <w:r>
        <w:rPr>
          <w:rFonts w:eastAsia="宋体"/>
          <w:b/>
          <w:i/>
          <w:lang w:eastAsia="zh-CN"/>
        </w:rPr>
        <w:t xml:space="preserve">Similar as Rel-16 type 1 codebook, </w:t>
      </w:r>
      <w:r w:rsidRPr="00697F99">
        <w:rPr>
          <w:rFonts w:eastAsia="宋体"/>
          <w:b/>
          <w:i/>
          <w:lang w:eastAsia="zh-CN"/>
        </w:rPr>
        <w:t>the union set of row indexed of TDRAs are used to determine the PDSCH occasions, including for DCI formats the UE is configured to monitor PDCCH and  reference of SLIV</w:t>
      </w:r>
      <w:r w:rsidRPr="00983087" w:rsidDel="00435F91">
        <w:rPr>
          <w:rFonts w:eastAsia="宋体" w:hint="eastAsia"/>
          <w:b/>
          <w:i/>
          <w:lang w:eastAsia="zh-CN"/>
        </w:rPr>
        <w:t xml:space="preserve"> </w:t>
      </w:r>
      <w:r w:rsidR="006B7AB9">
        <w:rPr>
          <w:rFonts w:eastAsia="宋体"/>
          <w:b/>
          <w:i/>
          <w:lang w:eastAsia="zh-CN"/>
        </w:rPr>
        <w:t xml:space="preserve">if it is configured. </w:t>
      </w:r>
      <w:r>
        <w:rPr>
          <w:rFonts w:eastAsia="宋体"/>
          <w:b/>
          <w:i/>
          <w:lang w:eastAsia="zh-CN"/>
        </w:rPr>
        <w:t xml:space="preserve"> </w:t>
      </w:r>
    </w:p>
    <w:p w14:paraId="0886DEFB" w14:textId="77777777" w:rsidR="00BD1E4F" w:rsidRPr="001D3F32" w:rsidRDefault="00BD1E4F" w:rsidP="00BD1E4F">
      <w:pPr>
        <w:pStyle w:val="1"/>
        <w:tabs>
          <w:tab w:val="num" w:pos="426"/>
        </w:tabs>
        <w:ind w:left="426" w:hanging="426"/>
        <w:rPr>
          <w:szCs w:val="36"/>
          <w:lang w:eastAsia="ja-JP"/>
        </w:rPr>
      </w:pPr>
      <w:bookmarkStart w:id="19" w:name="OLE_LINK33"/>
      <w:bookmarkStart w:id="20" w:name="OLE_LINK34"/>
      <w:r w:rsidRPr="001D3F32">
        <w:rPr>
          <w:szCs w:val="36"/>
          <w:lang w:eastAsia="ja-JP"/>
        </w:rPr>
        <w:t>Conclusion</w:t>
      </w:r>
    </w:p>
    <w:p w14:paraId="3927A2DD" w14:textId="77777777" w:rsidR="00070524" w:rsidRDefault="00070524" w:rsidP="00070524">
      <w:pPr>
        <w:jc w:val="both"/>
        <w:rPr>
          <w:rFonts w:eastAsia="宋体"/>
          <w:b/>
          <w:i/>
          <w:lang w:eastAsia="zh-CN"/>
        </w:rPr>
      </w:pPr>
      <w:r>
        <w:rPr>
          <w:rFonts w:eastAsia="宋体"/>
          <w:b/>
          <w:i/>
          <w:lang w:eastAsia="zh-CN"/>
        </w:rPr>
        <w:t xml:space="preserve">Proposal 1. Support </w:t>
      </w:r>
      <w:r w:rsidRPr="006173A9">
        <w:rPr>
          <w:rFonts w:eastAsia="宋体"/>
          <w:b/>
          <w:i/>
          <w:lang w:eastAsia="zh-CN"/>
        </w:rPr>
        <w:t>delaying the HARQ-ACK transmission to the nearest available UL sub/sub-slot</w:t>
      </w:r>
      <w:r>
        <w:rPr>
          <w:rFonts w:eastAsia="宋体"/>
          <w:b/>
          <w:i/>
          <w:lang w:eastAsia="zh-CN"/>
        </w:rPr>
        <w:t xml:space="preserve"> to </w:t>
      </w:r>
      <w:r w:rsidRPr="006173A9">
        <w:rPr>
          <w:rFonts w:eastAsia="宋体"/>
          <w:b/>
          <w:i/>
          <w:lang w:eastAsia="zh-CN"/>
        </w:rPr>
        <w:t>avoiding SPS HARQ-ACK dropping for TDD</w:t>
      </w:r>
      <w:r>
        <w:rPr>
          <w:rFonts w:eastAsia="宋体"/>
          <w:b/>
          <w:i/>
          <w:lang w:eastAsia="zh-CN"/>
        </w:rPr>
        <w:t>.</w:t>
      </w:r>
    </w:p>
    <w:p w14:paraId="409FD306" w14:textId="77777777" w:rsidR="00070524" w:rsidRPr="00070524" w:rsidRDefault="00070524" w:rsidP="00070524">
      <w:pPr>
        <w:jc w:val="both"/>
        <w:rPr>
          <w:rFonts w:eastAsia="宋体"/>
          <w:b/>
          <w:i/>
          <w:lang w:eastAsia="zh-CN"/>
        </w:rPr>
      </w:pPr>
      <w:r w:rsidRPr="00CE3627">
        <w:rPr>
          <w:rFonts w:eastAsia="宋体"/>
          <w:b/>
          <w:i/>
          <w:lang w:eastAsia="zh-CN"/>
        </w:rPr>
        <w:t xml:space="preserve">Proposal </w:t>
      </w:r>
      <w:r>
        <w:rPr>
          <w:rFonts w:eastAsia="宋体"/>
          <w:b/>
          <w:i/>
          <w:lang w:eastAsia="zh-CN"/>
        </w:rPr>
        <w:t>2</w:t>
      </w:r>
      <w:r w:rsidRPr="00CE3627">
        <w:rPr>
          <w:rFonts w:eastAsia="宋体"/>
          <w:b/>
          <w:i/>
          <w:lang w:eastAsia="zh-CN"/>
        </w:rPr>
        <w:t>.</w:t>
      </w:r>
      <w:r>
        <w:rPr>
          <w:rFonts w:eastAsia="宋体"/>
          <w:b/>
          <w:i/>
          <w:lang w:eastAsia="zh-CN"/>
        </w:rPr>
        <w:t xml:space="preserve"> The </w:t>
      </w:r>
      <w:r w:rsidRPr="006173A9">
        <w:rPr>
          <w:rFonts w:eastAsia="宋体" w:hint="eastAsia"/>
          <w:b/>
          <w:i/>
          <w:lang w:eastAsia="zh-CN"/>
        </w:rPr>
        <w:t>HARQ-ACK</w:t>
      </w:r>
      <w:r>
        <w:rPr>
          <w:rFonts w:eastAsia="宋体"/>
          <w:b/>
          <w:i/>
          <w:lang w:eastAsia="zh-CN"/>
        </w:rPr>
        <w:t xml:space="preserve"> codebook sequence first follows the </w:t>
      </w:r>
      <w:r w:rsidRPr="006173A9">
        <w:rPr>
          <w:rFonts w:eastAsia="宋体"/>
          <w:b/>
          <w:i/>
          <w:lang w:eastAsia="zh-CN"/>
        </w:rPr>
        <w:t>ascending order of virtual PUCCH slot index</w:t>
      </w:r>
      <w:r>
        <w:rPr>
          <w:rFonts w:eastAsia="宋体"/>
          <w:b/>
          <w:i/>
          <w:lang w:eastAsia="zh-CN"/>
        </w:rPr>
        <w:t xml:space="preserve">, and for all the </w:t>
      </w:r>
      <w:r w:rsidRPr="006173A9">
        <w:rPr>
          <w:rFonts w:eastAsia="宋体" w:hint="eastAsia"/>
          <w:b/>
          <w:i/>
          <w:lang w:eastAsia="zh-CN"/>
        </w:rPr>
        <w:t>HARQ-ACK</w:t>
      </w:r>
      <w:r>
        <w:rPr>
          <w:rFonts w:eastAsia="宋体"/>
          <w:b/>
          <w:i/>
          <w:lang w:eastAsia="zh-CN"/>
        </w:rPr>
        <w:t xml:space="preserve"> bits corresponding to a same </w:t>
      </w:r>
      <w:r w:rsidRPr="006173A9">
        <w:rPr>
          <w:rFonts w:eastAsia="宋体"/>
          <w:b/>
          <w:i/>
          <w:lang w:eastAsia="zh-CN"/>
        </w:rPr>
        <w:t>virtual PUCCH slot</w:t>
      </w:r>
      <w:r>
        <w:rPr>
          <w:rFonts w:eastAsia="宋体"/>
          <w:b/>
          <w:i/>
          <w:lang w:eastAsia="zh-CN"/>
        </w:rPr>
        <w:t xml:space="preserve">, the bit sequence follows Rel-16 rule. </w:t>
      </w:r>
    </w:p>
    <w:p w14:paraId="07C6E2C4" w14:textId="77777777" w:rsidR="00070524" w:rsidRDefault="00070524" w:rsidP="00070524">
      <w:r>
        <w:rPr>
          <w:b/>
          <w:i/>
        </w:rPr>
        <w:t>Proposal 3: Support sub-slot based PUCCH repetition transmission.</w:t>
      </w:r>
    </w:p>
    <w:p w14:paraId="3B1D7C42" w14:textId="2684BFC3" w:rsidR="00070524" w:rsidRDefault="00070524" w:rsidP="00070524">
      <w:pPr>
        <w:rPr>
          <w:rFonts w:eastAsia="宋体"/>
          <w:b/>
          <w:i/>
          <w:lang w:eastAsia="zh-CN"/>
        </w:rPr>
      </w:pPr>
      <w:r>
        <w:rPr>
          <w:b/>
          <w:i/>
        </w:rPr>
        <w:lastRenderedPageBreak/>
        <w:t>Proposal 4: Support dynamic</w:t>
      </w:r>
      <w:r w:rsidRPr="00B74F5C">
        <w:rPr>
          <w:b/>
          <w:i/>
        </w:rPr>
        <w:t xml:space="preserve"> indicat</w:t>
      </w:r>
      <w:r>
        <w:rPr>
          <w:b/>
          <w:i/>
        </w:rPr>
        <w:t>ion of</w:t>
      </w:r>
      <w:r w:rsidRPr="00B74F5C">
        <w:rPr>
          <w:b/>
          <w:i/>
        </w:rPr>
        <w:t xml:space="preserve"> repetition number </w:t>
      </w:r>
      <w:r>
        <w:rPr>
          <w:b/>
          <w:i/>
        </w:rPr>
        <w:t>of PUCCH transmission.</w:t>
      </w:r>
    </w:p>
    <w:p w14:paraId="7CBA893D" w14:textId="7470B7D5" w:rsidR="00B307C2" w:rsidRDefault="00B307C2" w:rsidP="00B307C2">
      <w:pPr>
        <w:jc w:val="both"/>
        <w:rPr>
          <w:rFonts w:eastAsia="宋体"/>
          <w:lang w:eastAsia="zh-CN"/>
        </w:rPr>
      </w:pPr>
      <w:r>
        <w:rPr>
          <w:rFonts w:eastAsia="宋体"/>
          <w:b/>
          <w:i/>
          <w:lang w:eastAsia="zh-CN"/>
        </w:rPr>
        <w:t xml:space="preserve">Proposal </w:t>
      </w:r>
      <w:r w:rsidR="00070524">
        <w:rPr>
          <w:rFonts w:eastAsia="宋体"/>
          <w:b/>
          <w:i/>
          <w:lang w:eastAsia="zh-CN"/>
        </w:rPr>
        <w:t>5</w:t>
      </w:r>
      <w:r>
        <w:rPr>
          <w:rFonts w:eastAsia="宋体"/>
          <w:b/>
          <w:i/>
          <w:lang w:eastAsia="zh-CN"/>
        </w:rPr>
        <w:t xml:space="preserve">. Support </w:t>
      </w:r>
      <w:r w:rsidRPr="00CE3627">
        <w:rPr>
          <w:rFonts w:eastAsia="宋体"/>
          <w:b/>
          <w:i/>
          <w:lang w:eastAsia="zh-CN"/>
        </w:rPr>
        <w:t xml:space="preserve">sub-slot based type1 HARQ-ACK codebook in Rel-17 URLLC to further enhancement UCI reliability. </w:t>
      </w:r>
      <w:r>
        <w:rPr>
          <w:rFonts w:eastAsia="宋体"/>
          <w:b/>
          <w:i/>
          <w:lang w:eastAsia="zh-CN"/>
        </w:rPr>
        <w:t xml:space="preserve">Generating a separate codebook for each priority as a starting point. </w:t>
      </w:r>
    </w:p>
    <w:p w14:paraId="1B2FE5EB" w14:textId="1C9C2A7D" w:rsidR="00B307C2" w:rsidRDefault="00B307C2" w:rsidP="00B307C2">
      <w:pPr>
        <w:jc w:val="both"/>
        <w:rPr>
          <w:rFonts w:eastAsia="宋体"/>
          <w:b/>
          <w:i/>
          <w:lang w:eastAsia="zh-CN"/>
        </w:rPr>
      </w:pPr>
      <w:r w:rsidRPr="00CE3627">
        <w:rPr>
          <w:rFonts w:eastAsia="宋体"/>
          <w:b/>
          <w:i/>
          <w:lang w:eastAsia="zh-CN"/>
        </w:rPr>
        <w:t xml:space="preserve">Proposal </w:t>
      </w:r>
      <w:r w:rsidR="00070524">
        <w:rPr>
          <w:rFonts w:eastAsia="宋体"/>
          <w:b/>
          <w:i/>
          <w:lang w:eastAsia="zh-CN"/>
        </w:rPr>
        <w:t>6</w:t>
      </w:r>
      <w:r w:rsidRPr="00CE3627">
        <w:rPr>
          <w:rFonts w:eastAsia="宋体"/>
          <w:b/>
          <w:i/>
          <w:lang w:eastAsia="zh-CN"/>
        </w:rPr>
        <w:t>.</w:t>
      </w:r>
      <w:r>
        <w:rPr>
          <w:rFonts w:eastAsia="宋体"/>
          <w:b/>
          <w:i/>
          <w:lang w:eastAsia="zh-CN"/>
        </w:rPr>
        <w:t xml:space="preserve"> The codebook size should be constrained for sub-slot based type 1 codebook. </w:t>
      </w:r>
    </w:p>
    <w:p w14:paraId="3F9E1CD3" w14:textId="38E50F09" w:rsidR="00A75219" w:rsidRDefault="000B1B0B" w:rsidP="00BB0DDE">
      <w:pPr>
        <w:jc w:val="both"/>
        <w:textAlignment w:val="center"/>
      </w:pPr>
      <w:r>
        <w:rPr>
          <w:rFonts w:eastAsia="宋体"/>
          <w:b/>
          <w:i/>
          <w:lang w:eastAsia="zh-CN"/>
        </w:rPr>
        <w:t xml:space="preserve">Proposal </w:t>
      </w:r>
      <w:r w:rsidR="00070524">
        <w:rPr>
          <w:rFonts w:eastAsia="宋体"/>
          <w:b/>
          <w:i/>
          <w:lang w:eastAsia="zh-CN"/>
        </w:rPr>
        <w:t>7</w:t>
      </w:r>
      <w:r>
        <w:rPr>
          <w:rFonts w:eastAsia="宋体"/>
          <w:b/>
          <w:i/>
          <w:lang w:eastAsia="zh-CN"/>
        </w:rPr>
        <w:t xml:space="preserve">.  Similar as Rel-16 type 1 codebook, </w:t>
      </w:r>
      <w:r w:rsidRPr="00697F99">
        <w:rPr>
          <w:rFonts w:eastAsia="宋体"/>
          <w:b/>
          <w:i/>
          <w:lang w:eastAsia="zh-CN"/>
        </w:rPr>
        <w:t>the union set of row indexed of TDRAs are used to determine the PDSCH occasions, including for DCI formats the UE is configured to monitor PDCCH and  reference of SLIV</w:t>
      </w:r>
      <w:r w:rsidRPr="00983087" w:rsidDel="00435F91">
        <w:rPr>
          <w:rFonts w:eastAsia="宋体" w:hint="eastAsia"/>
          <w:b/>
          <w:i/>
          <w:lang w:eastAsia="zh-CN"/>
        </w:rPr>
        <w:t xml:space="preserve"> </w:t>
      </w:r>
      <w:r>
        <w:rPr>
          <w:rFonts w:eastAsia="宋体"/>
          <w:b/>
          <w:i/>
          <w:lang w:eastAsia="zh-CN"/>
        </w:rPr>
        <w:t xml:space="preserve">if it is configured. </w:t>
      </w:r>
    </w:p>
    <w:bookmarkEnd w:id="19"/>
    <w:bookmarkEnd w:id="20"/>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3837BD0" w14:textId="77777777" w:rsidR="00F40883" w:rsidRDefault="00F40883" w:rsidP="00F40883">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p w14:paraId="452CBDD3" w14:textId="0525937C" w:rsidR="00141855" w:rsidRDefault="00141855" w:rsidP="00697F99">
      <w:pPr>
        <w:pStyle w:val="References"/>
        <w:numPr>
          <w:ilvl w:val="0"/>
          <w:numId w:val="0"/>
        </w:numPr>
        <w:ind w:left="360"/>
        <w:rPr>
          <w:lang w:eastAsia="zh-CN"/>
        </w:rPr>
      </w:pPr>
    </w:p>
    <w:sectPr w:rsidR="00141855">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DDAC2" w14:textId="77777777" w:rsidR="00B60610" w:rsidRDefault="00B60610">
      <w:r>
        <w:separator/>
      </w:r>
    </w:p>
  </w:endnote>
  <w:endnote w:type="continuationSeparator" w:id="0">
    <w:p w14:paraId="381D0373" w14:textId="77777777" w:rsidR="00B60610" w:rsidRDefault="00B60610">
      <w:r>
        <w:continuationSeparator/>
      </w:r>
    </w:p>
  </w:endnote>
  <w:endnote w:type="continuationNotice" w:id="1">
    <w:p w14:paraId="205A1BAA" w14:textId="77777777" w:rsidR="00B60610" w:rsidRDefault="00B60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roman"/>
    <w:notTrueType/>
    <w:pitch w:val="fixed"/>
    <w:sig w:usb0="00000001"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0E7D05" w:rsidRDefault="000E7D05">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0E7D05" w:rsidRDefault="000E7D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355840AC" w:rsidR="000E7D05" w:rsidRDefault="000E7D05">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621239">
      <w:rPr>
        <w:rStyle w:val="af9"/>
      </w:rPr>
      <w:t>5</w:t>
    </w:r>
    <w:r>
      <w:rPr>
        <w:rStyle w:val="af9"/>
      </w:rPr>
      <w:fldChar w:fldCharType="end"/>
    </w:r>
  </w:p>
  <w:p w14:paraId="1032240D" w14:textId="77777777" w:rsidR="000E7D05" w:rsidRDefault="000E7D0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96C15" w14:textId="77777777" w:rsidR="00B60610" w:rsidRDefault="00B60610">
      <w:r>
        <w:separator/>
      </w:r>
    </w:p>
  </w:footnote>
  <w:footnote w:type="continuationSeparator" w:id="0">
    <w:p w14:paraId="07313B3C" w14:textId="77777777" w:rsidR="00B60610" w:rsidRDefault="00B60610">
      <w:r>
        <w:continuationSeparator/>
      </w:r>
    </w:p>
  </w:footnote>
  <w:footnote w:type="continuationNotice" w:id="1">
    <w:p w14:paraId="2E38664F" w14:textId="77777777" w:rsidR="00B60610" w:rsidRDefault="00B606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977ADD"/>
    <w:multiLevelType w:val="hybridMultilevel"/>
    <w:tmpl w:val="52F01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40532"/>
    <w:multiLevelType w:val="hybridMultilevel"/>
    <w:tmpl w:val="9AA66818"/>
    <w:lvl w:ilvl="0" w:tplc="7BA28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FC69D9"/>
    <w:multiLevelType w:val="hybridMultilevel"/>
    <w:tmpl w:val="E8BAD80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1C1EBE"/>
    <w:multiLevelType w:val="hybridMultilevel"/>
    <w:tmpl w:val="27C8746C"/>
    <w:lvl w:ilvl="0" w:tplc="F68CF4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686CA9"/>
    <w:multiLevelType w:val="hybridMultilevel"/>
    <w:tmpl w:val="C25CF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B21E0"/>
    <w:multiLevelType w:val="multilevel"/>
    <w:tmpl w:val="CFC412F0"/>
    <w:lvl w:ilvl="0">
      <w:start w:val="1"/>
      <w:numFmt w:val="decimal"/>
      <w:lvlText w:val="%1."/>
      <w:lvlJc w:val="left"/>
      <w:pPr>
        <w:ind w:left="360" w:hanging="360"/>
      </w:pPr>
      <w:rPr>
        <w:rFonts w:hint="default"/>
      </w:rPr>
    </w:lvl>
    <w:lvl w:ilvl="1">
      <w:start w:val="5"/>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AD7BF8"/>
    <w:multiLevelType w:val="hybridMultilevel"/>
    <w:tmpl w:val="6F522A40"/>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3"/>
  </w:num>
  <w:num w:numId="3">
    <w:abstractNumId w:val="15"/>
  </w:num>
  <w:num w:numId="4">
    <w:abstractNumId w:val="26"/>
  </w:num>
  <w:num w:numId="5">
    <w:abstractNumId w:val="19"/>
  </w:num>
  <w:num w:numId="6">
    <w:abstractNumId w:val="20"/>
  </w:num>
  <w:num w:numId="7">
    <w:abstractNumId w:val="17"/>
  </w:num>
  <w:num w:numId="8">
    <w:abstractNumId w:val="31"/>
  </w:num>
  <w:num w:numId="9">
    <w:abstractNumId w:val="13"/>
  </w:num>
  <w:num w:numId="10">
    <w:abstractNumId w:val="11"/>
  </w:num>
  <w:num w:numId="11">
    <w:abstractNumId w:val="29"/>
  </w:num>
  <w:num w:numId="12">
    <w:abstractNumId w:val="14"/>
  </w:num>
  <w:num w:numId="13">
    <w:abstractNumId w:val="0"/>
  </w:num>
  <w:num w:numId="14">
    <w:abstractNumId w:val="9"/>
  </w:num>
  <w:num w:numId="15">
    <w:abstractNumId w:val="24"/>
  </w:num>
  <w:num w:numId="16">
    <w:abstractNumId w:val="32"/>
  </w:num>
  <w:num w:numId="17">
    <w:abstractNumId w:val="7"/>
  </w:num>
  <w:num w:numId="18">
    <w:abstractNumId w:val="22"/>
  </w:num>
  <w:num w:numId="19">
    <w:abstractNumId w:val="8"/>
  </w:num>
  <w:num w:numId="20">
    <w:abstractNumId w:val="16"/>
  </w:num>
  <w:num w:numId="21">
    <w:abstractNumId w:val="28"/>
  </w:num>
  <w:num w:numId="22">
    <w:abstractNumId w:val="10"/>
  </w:num>
  <w:num w:numId="23">
    <w:abstractNumId w:val="21"/>
  </w:num>
  <w:num w:numId="24">
    <w:abstractNumId w:val="27"/>
  </w:num>
  <w:num w:numId="25">
    <w:abstractNumId w:val="5"/>
  </w:num>
  <w:num w:numId="26">
    <w:abstractNumId w:val="18"/>
  </w:num>
  <w:num w:numId="27">
    <w:abstractNumId w:val="4"/>
  </w:num>
  <w:num w:numId="28">
    <w:abstractNumId w:val="12"/>
  </w:num>
  <w:num w:numId="29">
    <w:abstractNumId w:val="6"/>
  </w:num>
  <w:num w:numId="30">
    <w:abstractNumId w:val="25"/>
  </w:num>
  <w:num w:numId="31">
    <w:abstractNumId w:val="23"/>
  </w:num>
  <w:num w:numId="32">
    <w:abstractNumId w:val="2"/>
  </w:num>
  <w:num w:numId="33">
    <w:abstractNumId w:val="3"/>
  </w:num>
  <w:num w:numId="34">
    <w:abstractNumId w:val="1"/>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425"/>
    <w:rsid w:val="00070524"/>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148"/>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395"/>
    <w:rsid w:val="000956C8"/>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1F6"/>
    <w:rsid w:val="000B7468"/>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7F0"/>
    <w:rsid w:val="00120D3A"/>
    <w:rsid w:val="00120DCA"/>
    <w:rsid w:val="001217D8"/>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737"/>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CE4"/>
    <w:rsid w:val="00326EFD"/>
    <w:rsid w:val="00326FA9"/>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7FD"/>
    <w:rsid w:val="00384DD8"/>
    <w:rsid w:val="00384DF2"/>
    <w:rsid w:val="00384EFD"/>
    <w:rsid w:val="003850CF"/>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B00"/>
    <w:rsid w:val="00393E22"/>
    <w:rsid w:val="00394005"/>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937"/>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849"/>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44D3"/>
    <w:rsid w:val="004E5042"/>
    <w:rsid w:val="004E51A5"/>
    <w:rsid w:val="004E5466"/>
    <w:rsid w:val="004E59B2"/>
    <w:rsid w:val="004E5C1F"/>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0FE7"/>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4F7"/>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619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BA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AB9"/>
    <w:rsid w:val="006B7DE9"/>
    <w:rsid w:val="006C0B21"/>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357"/>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68B"/>
    <w:rsid w:val="00725F29"/>
    <w:rsid w:val="007261AC"/>
    <w:rsid w:val="00727EBC"/>
    <w:rsid w:val="00730563"/>
    <w:rsid w:val="0073065D"/>
    <w:rsid w:val="007316B7"/>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6D53"/>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86F"/>
    <w:rsid w:val="009B1A1B"/>
    <w:rsid w:val="009B1A26"/>
    <w:rsid w:val="009B1D7B"/>
    <w:rsid w:val="009B215B"/>
    <w:rsid w:val="009B26EB"/>
    <w:rsid w:val="009B32B7"/>
    <w:rsid w:val="009B39AC"/>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6F65"/>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70AA"/>
    <w:rsid w:val="00A47467"/>
    <w:rsid w:val="00A47595"/>
    <w:rsid w:val="00A47DE0"/>
    <w:rsid w:val="00A501DE"/>
    <w:rsid w:val="00A50350"/>
    <w:rsid w:val="00A505BF"/>
    <w:rsid w:val="00A505DD"/>
    <w:rsid w:val="00A50A20"/>
    <w:rsid w:val="00A51114"/>
    <w:rsid w:val="00A51438"/>
    <w:rsid w:val="00A51A87"/>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4B96"/>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3091"/>
    <w:rsid w:val="00AF321A"/>
    <w:rsid w:val="00AF33B2"/>
    <w:rsid w:val="00AF3503"/>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2243"/>
    <w:rsid w:val="00B322E1"/>
    <w:rsid w:val="00B3233C"/>
    <w:rsid w:val="00B3234B"/>
    <w:rsid w:val="00B3241C"/>
    <w:rsid w:val="00B3259B"/>
    <w:rsid w:val="00B32BE4"/>
    <w:rsid w:val="00B3369F"/>
    <w:rsid w:val="00B3390D"/>
    <w:rsid w:val="00B33B72"/>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60610"/>
    <w:rsid w:val="00B6074A"/>
    <w:rsid w:val="00B61371"/>
    <w:rsid w:val="00B61711"/>
    <w:rsid w:val="00B61C8C"/>
    <w:rsid w:val="00B61E80"/>
    <w:rsid w:val="00B622C7"/>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02E"/>
    <w:rsid w:val="00B7248D"/>
    <w:rsid w:val="00B72775"/>
    <w:rsid w:val="00B727F7"/>
    <w:rsid w:val="00B7292E"/>
    <w:rsid w:val="00B72EDE"/>
    <w:rsid w:val="00B72F45"/>
    <w:rsid w:val="00B733EE"/>
    <w:rsid w:val="00B735C3"/>
    <w:rsid w:val="00B73675"/>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5AB"/>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D2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48D"/>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7A1"/>
    <w:rsid w:val="00EE7BBB"/>
    <w:rsid w:val="00EF0789"/>
    <w:rsid w:val="00EF0795"/>
    <w:rsid w:val="00EF0EFF"/>
    <w:rsid w:val="00EF1134"/>
    <w:rsid w:val="00EF1366"/>
    <w:rsid w:val="00EF1A97"/>
    <w:rsid w:val="00EF1FB5"/>
    <w:rsid w:val="00EF354D"/>
    <w:rsid w:val="00EF3AD0"/>
    <w:rsid w:val="00EF3B46"/>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83"/>
    <w:rsid w:val="00F408C3"/>
    <w:rsid w:val="00F411DC"/>
    <w:rsid w:val="00F411E4"/>
    <w:rsid w:val="00F417F5"/>
    <w:rsid w:val="00F41B4B"/>
    <w:rsid w:val="00F41EA6"/>
    <w:rsid w:val="00F42F3A"/>
    <w:rsid w:val="00F432A4"/>
    <w:rsid w:val="00F4386D"/>
    <w:rsid w:val="00F4388C"/>
    <w:rsid w:val="00F43C74"/>
    <w:rsid w:val="00F44265"/>
    <w:rsid w:val="00F4500F"/>
    <w:rsid w:val="00F450AC"/>
    <w:rsid w:val="00F4542E"/>
    <w:rsid w:val="00F45EE0"/>
    <w:rsid w:val="00F46222"/>
    <w:rsid w:val="00F46A24"/>
    <w:rsid w:val="00F46F68"/>
    <w:rsid w:val="00F4736D"/>
    <w:rsid w:val="00F47781"/>
    <w:rsid w:val="00F50251"/>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25F8"/>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C"/>
    <w:rsid w:val="00FA539C"/>
    <w:rsid w:val="00FA602A"/>
    <w:rsid w:val="00FA64B2"/>
    <w:rsid w:val="00FA698A"/>
    <w:rsid w:val="00FA6C01"/>
    <w:rsid w:val="00FA6F10"/>
    <w:rsid w:val="00FA73D2"/>
    <w:rsid w:val="00FA7F1D"/>
    <w:rsid w:val="00FB0620"/>
    <w:rsid w:val="00FB0ADD"/>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0C9"/>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tabs>
        <w:tab w:val="num" w:pos="851"/>
      </w:tabs>
      <w:outlineLvl w:val="4"/>
    </w:pPr>
    <w:rPr>
      <w:sz w:val="22"/>
    </w:rPr>
  </w:style>
  <w:style w:type="paragraph" w:styleId="6">
    <w:name w:val="heading 6"/>
    <w:basedOn w:val="H6"/>
    <w:next w:val="a"/>
    <w:link w:val="60"/>
    <w:qFormat/>
    <w:pPr>
      <w:numPr>
        <w:ilvl w:val="5"/>
      </w:numPr>
      <w:tabs>
        <w:tab w:val="num" w:pos="851"/>
      </w:tabs>
      <w:ind w:left="1985" w:hanging="1985"/>
      <w:outlineLvl w:val="5"/>
    </w:pPr>
  </w:style>
  <w:style w:type="paragraph" w:styleId="7">
    <w:name w:val="heading 7"/>
    <w:basedOn w:val="H6"/>
    <w:next w:val="a"/>
    <w:link w:val="70"/>
    <w:qFormat/>
    <w:pPr>
      <w:numPr>
        <w:ilvl w:val="6"/>
      </w:numPr>
      <w:tabs>
        <w:tab w:val="num" w:pos="851"/>
      </w:tabs>
      <w:ind w:left="1985" w:hanging="1985"/>
      <w:outlineLvl w:val="6"/>
    </w:pPr>
  </w:style>
  <w:style w:type="paragraph" w:styleId="8">
    <w:name w:val="heading 8"/>
    <w:aliases w:val="Table Heading"/>
    <w:basedOn w:val="H6"/>
    <w:next w:val="a"/>
    <w:link w:val="80"/>
    <w:qFormat/>
    <w:pPr>
      <w:numPr>
        <w:ilvl w:val="7"/>
      </w:numPr>
      <w:tabs>
        <w:tab w:val="num" w:pos="851"/>
      </w:tabs>
      <w:ind w:left="1985" w:hanging="1985"/>
      <w:outlineLvl w:val="7"/>
    </w:pPr>
  </w:style>
  <w:style w:type="paragraph" w:styleId="9">
    <w:name w:val="heading 9"/>
    <w:aliases w:val="Figure Heading,FH,标题 91"/>
    <w:basedOn w:val="H6"/>
    <w:next w:val="a"/>
    <w:link w:val="90"/>
    <w:qFormat/>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49F11-80C3-48F4-B9DE-C6D43BD5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1696</Words>
  <Characters>9673</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桂鑫 (Xin Gui)</cp:lastModifiedBy>
  <cp:revision>3</cp:revision>
  <cp:lastPrinted>2010-04-02T09:58:00Z</cp:lastPrinted>
  <dcterms:created xsi:type="dcterms:W3CDTF">2020-10-23T10:34:00Z</dcterms:created>
  <dcterms:modified xsi:type="dcterms:W3CDTF">2020-10-23T11:52:00Z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